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3D96B" w14:textId="77777777" w:rsidR="005E5AB9" w:rsidRDefault="005E5AB9" w:rsidP="005E5AB9">
      <w:pPr>
        <w:rPr>
          <w:rFonts w:cs="Open Sans"/>
          <w:b/>
          <w:color w:val="005374"/>
          <w:sz w:val="28"/>
          <w:szCs w:val="28"/>
        </w:rPr>
      </w:pPr>
      <w:r>
        <w:rPr>
          <w:rFonts w:cs="Open Sans"/>
          <w:b/>
          <w:noProof/>
          <w:color w:val="005374"/>
          <w:sz w:val="28"/>
          <w:szCs w:val="28"/>
          <w:lang w:eastAsia="en-NZ"/>
        </w:rPr>
        <w:drawing>
          <wp:inline distT="0" distB="0" distL="0" distR="0" wp14:anchorId="16D2101B" wp14:editId="45DC749A">
            <wp:extent cx="5731510" cy="1213485"/>
            <wp:effectExtent l="0" t="0" r="254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SR 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1213485"/>
                    </a:xfrm>
                    <a:prstGeom prst="rect">
                      <a:avLst/>
                    </a:prstGeom>
                  </pic:spPr>
                </pic:pic>
              </a:graphicData>
            </a:graphic>
          </wp:inline>
        </w:drawing>
      </w:r>
    </w:p>
    <w:p w14:paraId="2418A475" w14:textId="77777777" w:rsidR="005E5AB9" w:rsidRDefault="005E5AB9" w:rsidP="00F4148D">
      <w:pPr>
        <w:jc w:val="center"/>
        <w:rPr>
          <w:rFonts w:cs="Open Sans"/>
          <w:b/>
          <w:color w:val="005374"/>
          <w:sz w:val="28"/>
          <w:szCs w:val="28"/>
        </w:rPr>
      </w:pPr>
    </w:p>
    <w:p w14:paraId="4F0800CC" w14:textId="44EDC56F" w:rsidR="00F4148D" w:rsidRPr="00E42D90" w:rsidRDefault="000562DC" w:rsidP="00F4148D">
      <w:pPr>
        <w:jc w:val="center"/>
        <w:rPr>
          <w:rFonts w:cs="Open Sans"/>
          <w:b/>
          <w:color w:val="005374"/>
          <w:sz w:val="28"/>
          <w:szCs w:val="28"/>
        </w:rPr>
      </w:pPr>
      <w:r w:rsidRPr="00E42D90">
        <w:rPr>
          <w:rFonts w:cs="Open Sans"/>
          <w:b/>
          <w:color w:val="005374"/>
          <w:sz w:val="28"/>
          <w:szCs w:val="28"/>
        </w:rPr>
        <w:t>PREPARE TO ASSESS YOUR PRO</w:t>
      </w:r>
      <w:r w:rsidR="00121237">
        <w:rPr>
          <w:rFonts w:cs="Open Sans"/>
          <w:b/>
          <w:color w:val="005374"/>
          <w:sz w:val="28"/>
          <w:szCs w:val="28"/>
        </w:rPr>
        <w:t>TECTIVE SECURITY CAPABILITY 202</w:t>
      </w:r>
      <w:r w:rsidR="0041578E">
        <w:rPr>
          <w:rFonts w:cs="Open Sans"/>
          <w:b/>
          <w:color w:val="005374"/>
          <w:sz w:val="28"/>
          <w:szCs w:val="28"/>
        </w:rPr>
        <w:t>4</w:t>
      </w:r>
      <w:r w:rsidR="00121237">
        <w:rPr>
          <w:rFonts w:cs="Open Sans"/>
          <w:b/>
          <w:color w:val="005374"/>
          <w:sz w:val="28"/>
          <w:szCs w:val="28"/>
        </w:rPr>
        <w:t>/2</w:t>
      </w:r>
      <w:r w:rsidR="0041578E">
        <w:rPr>
          <w:rFonts w:cs="Open Sans"/>
          <w:b/>
          <w:color w:val="005374"/>
          <w:sz w:val="28"/>
          <w:szCs w:val="28"/>
        </w:rPr>
        <w:t>5</w:t>
      </w:r>
    </w:p>
    <w:p w14:paraId="56F7DADF" w14:textId="77777777" w:rsidR="00E42D90" w:rsidRDefault="00E42D90" w:rsidP="000562DC"/>
    <w:p w14:paraId="7D947E0A" w14:textId="77777777" w:rsidR="00A21E12" w:rsidRPr="00091684" w:rsidRDefault="00A21E12" w:rsidP="00A21E12">
      <w:pPr>
        <w:rPr>
          <w:sz w:val="21"/>
          <w:szCs w:val="21"/>
        </w:rPr>
      </w:pPr>
      <w:r w:rsidRPr="00091684">
        <w:rPr>
          <w:sz w:val="21"/>
          <w:szCs w:val="21"/>
        </w:rPr>
        <w:t xml:space="preserve">Kia </w:t>
      </w:r>
      <w:proofErr w:type="spellStart"/>
      <w:r w:rsidRPr="00091684">
        <w:rPr>
          <w:sz w:val="21"/>
          <w:szCs w:val="21"/>
        </w:rPr>
        <w:t>ora</w:t>
      </w:r>
      <w:proofErr w:type="spellEnd"/>
      <w:r w:rsidRPr="00091684">
        <w:rPr>
          <w:sz w:val="21"/>
          <w:szCs w:val="21"/>
        </w:rPr>
        <w:t xml:space="preserve"> koutou</w:t>
      </w:r>
    </w:p>
    <w:p w14:paraId="44B44E74" w14:textId="77777777" w:rsidR="00270266" w:rsidRPr="00091684" w:rsidRDefault="000562DC" w:rsidP="00121237">
      <w:pPr>
        <w:jc w:val="both"/>
        <w:rPr>
          <w:sz w:val="21"/>
          <w:szCs w:val="21"/>
        </w:rPr>
      </w:pPr>
      <w:r w:rsidRPr="00091684">
        <w:rPr>
          <w:sz w:val="21"/>
          <w:szCs w:val="21"/>
        </w:rPr>
        <w:t xml:space="preserve">The </w:t>
      </w:r>
      <w:r w:rsidR="00FB6B5A" w:rsidRPr="00091684">
        <w:rPr>
          <w:sz w:val="21"/>
          <w:szCs w:val="21"/>
        </w:rPr>
        <w:t xml:space="preserve">annual </w:t>
      </w:r>
      <w:r w:rsidRPr="00091684">
        <w:rPr>
          <w:sz w:val="21"/>
          <w:szCs w:val="21"/>
        </w:rPr>
        <w:t>P</w:t>
      </w:r>
      <w:r w:rsidR="00FB6B5A" w:rsidRPr="00091684">
        <w:rPr>
          <w:sz w:val="21"/>
          <w:szCs w:val="21"/>
        </w:rPr>
        <w:t xml:space="preserve">rotective </w:t>
      </w:r>
      <w:r w:rsidRPr="00091684">
        <w:rPr>
          <w:sz w:val="21"/>
          <w:szCs w:val="21"/>
        </w:rPr>
        <w:t>S</w:t>
      </w:r>
      <w:r w:rsidR="00FB6B5A" w:rsidRPr="00091684">
        <w:rPr>
          <w:sz w:val="21"/>
          <w:szCs w:val="21"/>
        </w:rPr>
        <w:t xml:space="preserve">ecurity </w:t>
      </w:r>
      <w:r w:rsidRPr="00091684">
        <w:rPr>
          <w:sz w:val="21"/>
          <w:szCs w:val="21"/>
        </w:rPr>
        <w:t>R</w:t>
      </w:r>
      <w:r w:rsidR="00FB6B5A" w:rsidRPr="00091684">
        <w:rPr>
          <w:sz w:val="21"/>
          <w:szCs w:val="21"/>
        </w:rPr>
        <w:t>equirements (PSR)</w:t>
      </w:r>
      <w:r w:rsidRPr="00091684">
        <w:rPr>
          <w:sz w:val="21"/>
          <w:szCs w:val="21"/>
        </w:rPr>
        <w:t xml:space="preserve"> capability self-assessment round is now open.</w:t>
      </w:r>
      <w:r w:rsidR="00E42D90" w:rsidRPr="00091684">
        <w:rPr>
          <w:sz w:val="21"/>
          <w:szCs w:val="21"/>
        </w:rPr>
        <w:t xml:space="preserve"> </w:t>
      </w:r>
    </w:p>
    <w:p w14:paraId="543285B1" w14:textId="741DA8BC" w:rsidR="00A21E12" w:rsidRPr="00091684" w:rsidRDefault="00A21E12" w:rsidP="00121237">
      <w:pPr>
        <w:jc w:val="both"/>
        <w:rPr>
          <w:sz w:val="21"/>
          <w:szCs w:val="21"/>
        </w:rPr>
      </w:pPr>
      <w:r w:rsidRPr="00091684">
        <w:rPr>
          <w:sz w:val="21"/>
          <w:szCs w:val="21"/>
        </w:rPr>
        <w:t xml:space="preserve">Your Chief Executive is responsible for the self-assessment and final sign off of the report, which </w:t>
      </w:r>
      <w:r w:rsidR="00270266" w:rsidRPr="00091684">
        <w:rPr>
          <w:sz w:val="21"/>
          <w:szCs w:val="21"/>
        </w:rPr>
        <w:t>must be</w:t>
      </w:r>
      <w:r w:rsidRPr="00091684">
        <w:rPr>
          <w:sz w:val="21"/>
          <w:szCs w:val="21"/>
        </w:rPr>
        <w:t xml:space="preserve"> </w:t>
      </w:r>
      <w:r w:rsidRPr="00BB774B">
        <w:rPr>
          <w:bCs/>
          <w:color w:val="DD2E03" w:themeColor="accent4" w:themeShade="BF"/>
          <w:sz w:val="21"/>
          <w:szCs w:val="21"/>
        </w:rPr>
        <w:t xml:space="preserve">submitted </w:t>
      </w:r>
      <w:r w:rsidR="00FB6B5A" w:rsidRPr="00BB774B">
        <w:rPr>
          <w:bCs/>
          <w:color w:val="DD2E03" w:themeColor="accent4" w:themeShade="BF"/>
          <w:sz w:val="21"/>
          <w:szCs w:val="21"/>
        </w:rPr>
        <w:t xml:space="preserve">to </w:t>
      </w:r>
      <w:r w:rsidR="005B669A" w:rsidRPr="00BB774B">
        <w:rPr>
          <w:bCs/>
          <w:color w:val="DD2E03" w:themeColor="accent4" w:themeShade="BF"/>
          <w:sz w:val="21"/>
          <w:szCs w:val="21"/>
        </w:rPr>
        <w:t>psr@protectivesecurity.govt.nz</w:t>
      </w:r>
      <w:r w:rsidR="00FB6B5A" w:rsidRPr="00BB774B">
        <w:rPr>
          <w:bCs/>
          <w:color w:val="DD2E03" w:themeColor="accent4" w:themeShade="BF"/>
          <w:sz w:val="21"/>
          <w:szCs w:val="21"/>
        </w:rPr>
        <w:t xml:space="preserve"> </w:t>
      </w:r>
      <w:r w:rsidRPr="00BB774B">
        <w:rPr>
          <w:bCs/>
          <w:color w:val="DD2E03" w:themeColor="accent4" w:themeShade="BF"/>
          <w:sz w:val="21"/>
          <w:szCs w:val="21"/>
        </w:rPr>
        <w:t xml:space="preserve">by </w:t>
      </w:r>
      <w:r w:rsidR="00BE0523" w:rsidRPr="00BB774B">
        <w:rPr>
          <w:bCs/>
          <w:color w:val="DD2E03" w:themeColor="accent4" w:themeShade="BF"/>
          <w:sz w:val="21"/>
          <w:szCs w:val="21"/>
        </w:rPr>
        <w:t>30 April</w:t>
      </w:r>
      <w:r w:rsidR="00121237" w:rsidRPr="00BB774B">
        <w:rPr>
          <w:bCs/>
          <w:color w:val="DD2E03" w:themeColor="accent4" w:themeShade="BF"/>
          <w:sz w:val="21"/>
          <w:szCs w:val="21"/>
        </w:rPr>
        <w:t xml:space="preserve"> 202</w:t>
      </w:r>
      <w:r w:rsidR="0041578E" w:rsidRPr="00BB774B">
        <w:rPr>
          <w:bCs/>
          <w:color w:val="DD2E03" w:themeColor="accent4" w:themeShade="BF"/>
          <w:sz w:val="21"/>
          <w:szCs w:val="21"/>
        </w:rPr>
        <w:t>5</w:t>
      </w:r>
      <w:r w:rsidRPr="00091684">
        <w:rPr>
          <w:sz w:val="21"/>
          <w:szCs w:val="21"/>
        </w:rPr>
        <w:t>.</w:t>
      </w:r>
    </w:p>
    <w:p w14:paraId="2899C4AF" w14:textId="68D81479" w:rsidR="00987220" w:rsidRDefault="00E42D90" w:rsidP="00121237">
      <w:pPr>
        <w:jc w:val="both"/>
        <w:rPr>
          <w:iCs/>
          <w:sz w:val="21"/>
          <w:szCs w:val="21"/>
        </w:rPr>
      </w:pPr>
      <w:r w:rsidRPr="00BB774B">
        <w:rPr>
          <w:iCs/>
          <w:sz w:val="21"/>
          <w:szCs w:val="21"/>
        </w:rPr>
        <w:t>Below is a summary</w:t>
      </w:r>
      <w:r w:rsidR="00606A42" w:rsidRPr="00BB774B">
        <w:rPr>
          <w:iCs/>
          <w:sz w:val="21"/>
          <w:szCs w:val="21"/>
        </w:rPr>
        <w:t xml:space="preserve"> </w:t>
      </w:r>
      <w:r w:rsidRPr="00BB774B">
        <w:rPr>
          <w:iCs/>
          <w:sz w:val="21"/>
          <w:szCs w:val="21"/>
        </w:rPr>
        <w:t>of what you need to know</w:t>
      </w:r>
      <w:r w:rsidR="00606A42" w:rsidRPr="00BB774B">
        <w:rPr>
          <w:iCs/>
          <w:sz w:val="21"/>
          <w:szCs w:val="21"/>
        </w:rPr>
        <w:t xml:space="preserve"> before you assess your capability</w:t>
      </w:r>
      <w:r w:rsidR="00FB6B5A" w:rsidRPr="00BB774B">
        <w:rPr>
          <w:iCs/>
          <w:sz w:val="21"/>
          <w:szCs w:val="21"/>
        </w:rPr>
        <w:t xml:space="preserve"> this round</w:t>
      </w:r>
      <w:r w:rsidRPr="00BB774B">
        <w:rPr>
          <w:iCs/>
          <w:sz w:val="21"/>
          <w:szCs w:val="21"/>
        </w:rPr>
        <w:t>.</w:t>
      </w:r>
      <w:r w:rsidR="00DD647C" w:rsidRPr="00BB774B">
        <w:rPr>
          <w:iCs/>
          <w:sz w:val="21"/>
          <w:szCs w:val="21"/>
        </w:rPr>
        <w:t xml:space="preserve"> </w:t>
      </w:r>
    </w:p>
    <w:p w14:paraId="4ADFF9DF" w14:textId="1279212B" w:rsidR="00987220" w:rsidRPr="00BB774B" w:rsidRDefault="00987220" w:rsidP="00BB774B">
      <w:pPr>
        <w:pStyle w:val="Heading1"/>
        <w:spacing w:before="120" w:after="120"/>
        <w:contextualSpacing/>
      </w:pPr>
      <w:r w:rsidRPr="00BB774B">
        <w:t xml:space="preserve">What </w:t>
      </w:r>
      <w:r w:rsidR="00AD68B6">
        <w:t xml:space="preserve">documents are available </w:t>
      </w:r>
      <w:r w:rsidR="00275F67" w:rsidRPr="00BB774B">
        <w:t>for the 2024/25 round?</w:t>
      </w:r>
    </w:p>
    <w:p w14:paraId="0069F8CA" w14:textId="36C93440" w:rsidR="00275F67" w:rsidRDefault="00275F67" w:rsidP="00121237">
      <w:pPr>
        <w:jc w:val="both"/>
        <w:rPr>
          <w:iCs/>
          <w:sz w:val="21"/>
          <w:szCs w:val="21"/>
        </w:rPr>
      </w:pPr>
      <w:r>
        <w:rPr>
          <w:iCs/>
          <w:sz w:val="21"/>
          <w:szCs w:val="21"/>
        </w:rPr>
        <w:t xml:space="preserve">The </w:t>
      </w:r>
      <w:r w:rsidR="005654FA">
        <w:rPr>
          <w:iCs/>
          <w:sz w:val="21"/>
          <w:szCs w:val="21"/>
        </w:rPr>
        <w:t>2024/25 PSR self-assessment round documentation comprises</w:t>
      </w:r>
      <w:r w:rsidR="00306771">
        <w:rPr>
          <w:iCs/>
          <w:sz w:val="21"/>
          <w:szCs w:val="21"/>
        </w:rPr>
        <w:t xml:space="preserve"> the following documents.</w:t>
      </w:r>
    </w:p>
    <w:p w14:paraId="15AA7510" w14:textId="3FE68CC0" w:rsidR="00306771" w:rsidRPr="00BB774B" w:rsidRDefault="00306771" w:rsidP="00BB774B">
      <w:pPr>
        <w:jc w:val="both"/>
        <w:rPr>
          <w:iCs/>
          <w:sz w:val="21"/>
          <w:szCs w:val="21"/>
        </w:rPr>
      </w:pPr>
      <w:r w:rsidRPr="00BB774B">
        <w:rPr>
          <w:iCs/>
          <w:sz w:val="21"/>
          <w:szCs w:val="21"/>
          <w:u w:val="single"/>
        </w:rPr>
        <w:t>For completion and submission by 30 April 2025</w:t>
      </w:r>
      <w:r>
        <w:rPr>
          <w:iCs/>
          <w:sz w:val="21"/>
          <w:szCs w:val="21"/>
        </w:rPr>
        <w:t>:</w:t>
      </w:r>
    </w:p>
    <w:p w14:paraId="4CCC9F14" w14:textId="6BA9745E" w:rsidR="005654FA" w:rsidRDefault="005654FA" w:rsidP="005654FA">
      <w:pPr>
        <w:pStyle w:val="ListParagraph"/>
        <w:numPr>
          <w:ilvl w:val="0"/>
          <w:numId w:val="14"/>
        </w:numPr>
        <w:jc w:val="both"/>
        <w:rPr>
          <w:iCs/>
          <w:sz w:val="21"/>
          <w:szCs w:val="21"/>
        </w:rPr>
      </w:pPr>
      <w:r>
        <w:rPr>
          <w:iCs/>
          <w:sz w:val="21"/>
          <w:szCs w:val="21"/>
        </w:rPr>
        <w:t>A reporting template</w:t>
      </w:r>
    </w:p>
    <w:p w14:paraId="5377B32E" w14:textId="21F017A3" w:rsidR="009D3815" w:rsidRDefault="009D3815" w:rsidP="005654FA">
      <w:pPr>
        <w:pStyle w:val="ListParagraph"/>
        <w:numPr>
          <w:ilvl w:val="0"/>
          <w:numId w:val="14"/>
        </w:numPr>
        <w:jc w:val="both"/>
        <w:rPr>
          <w:iCs/>
          <w:sz w:val="21"/>
          <w:szCs w:val="21"/>
        </w:rPr>
      </w:pPr>
      <w:r>
        <w:rPr>
          <w:iCs/>
          <w:sz w:val="21"/>
          <w:szCs w:val="21"/>
        </w:rPr>
        <w:t>An excel spreadsheet for recording policy documentation</w:t>
      </w:r>
      <w:r w:rsidR="00176DA5">
        <w:rPr>
          <w:iCs/>
          <w:sz w:val="21"/>
          <w:szCs w:val="21"/>
        </w:rPr>
        <w:t>, as an alternative to recording this detail in the reporting template</w:t>
      </w:r>
    </w:p>
    <w:p w14:paraId="06737737" w14:textId="0D4BE2FE" w:rsidR="00763532" w:rsidRDefault="00763532" w:rsidP="00763532">
      <w:pPr>
        <w:jc w:val="both"/>
        <w:rPr>
          <w:iCs/>
          <w:sz w:val="21"/>
          <w:szCs w:val="21"/>
        </w:rPr>
      </w:pPr>
      <w:r w:rsidRPr="00BB774B">
        <w:rPr>
          <w:iCs/>
          <w:sz w:val="21"/>
          <w:szCs w:val="21"/>
          <w:u w:val="single"/>
        </w:rPr>
        <w:t>For completion but not submission</w:t>
      </w:r>
      <w:r>
        <w:rPr>
          <w:iCs/>
          <w:sz w:val="21"/>
          <w:szCs w:val="21"/>
        </w:rPr>
        <w:t>:</w:t>
      </w:r>
    </w:p>
    <w:p w14:paraId="70E23A5C" w14:textId="176C2626" w:rsidR="00176DA5" w:rsidRDefault="00102F0B" w:rsidP="00176DA5">
      <w:pPr>
        <w:pStyle w:val="ListParagraph"/>
        <w:numPr>
          <w:ilvl w:val="0"/>
          <w:numId w:val="14"/>
        </w:numPr>
        <w:jc w:val="both"/>
        <w:rPr>
          <w:iCs/>
          <w:sz w:val="21"/>
          <w:szCs w:val="21"/>
        </w:rPr>
      </w:pPr>
      <w:r>
        <w:rPr>
          <w:iCs/>
          <w:sz w:val="21"/>
          <w:szCs w:val="21"/>
        </w:rPr>
        <w:t>A capability maturity assessment template</w:t>
      </w:r>
    </w:p>
    <w:p w14:paraId="4CCC84D3" w14:textId="50ED529B" w:rsidR="00102F0B" w:rsidRDefault="00102F0B" w:rsidP="00102F0B">
      <w:pPr>
        <w:jc w:val="both"/>
        <w:rPr>
          <w:iCs/>
          <w:sz w:val="21"/>
          <w:szCs w:val="21"/>
        </w:rPr>
      </w:pPr>
      <w:r>
        <w:rPr>
          <w:iCs/>
          <w:sz w:val="21"/>
          <w:szCs w:val="21"/>
        </w:rPr>
        <w:t>For information</w:t>
      </w:r>
    </w:p>
    <w:p w14:paraId="6FE31A3F" w14:textId="1046ABA6" w:rsidR="00102F0B" w:rsidRDefault="00102F0B" w:rsidP="00BB774B">
      <w:pPr>
        <w:pStyle w:val="ListParagraph"/>
        <w:numPr>
          <w:ilvl w:val="0"/>
          <w:numId w:val="14"/>
        </w:numPr>
        <w:jc w:val="both"/>
        <w:rPr>
          <w:iCs/>
          <w:sz w:val="21"/>
          <w:szCs w:val="21"/>
        </w:rPr>
      </w:pPr>
      <w:r>
        <w:rPr>
          <w:iCs/>
          <w:sz w:val="21"/>
          <w:szCs w:val="21"/>
        </w:rPr>
        <w:t xml:space="preserve">A reporting guide, </w:t>
      </w:r>
      <w:r w:rsidR="00935F9F" w:rsidRPr="00935F9F">
        <w:rPr>
          <w:iCs/>
          <w:sz w:val="21"/>
          <w:szCs w:val="21"/>
        </w:rPr>
        <w:t>demonstrat</w:t>
      </w:r>
      <w:r w:rsidR="00935F9F">
        <w:rPr>
          <w:iCs/>
          <w:sz w:val="21"/>
          <w:szCs w:val="21"/>
        </w:rPr>
        <w:t>ing</w:t>
      </w:r>
      <w:r w:rsidR="00935F9F" w:rsidRPr="00935F9F">
        <w:rPr>
          <w:iCs/>
          <w:sz w:val="21"/>
          <w:szCs w:val="21"/>
        </w:rPr>
        <w:t xml:space="preserve"> how the </w:t>
      </w:r>
      <w:r w:rsidR="00935F9F">
        <w:rPr>
          <w:iCs/>
          <w:sz w:val="21"/>
          <w:szCs w:val="21"/>
        </w:rPr>
        <w:t>2024/25</w:t>
      </w:r>
      <w:r w:rsidR="00935F9F" w:rsidRPr="00935F9F">
        <w:rPr>
          <w:iCs/>
          <w:sz w:val="21"/>
          <w:szCs w:val="21"/>
        </w:rPr>
        <w:t xml:space="preserve"> PSR Annual Self-Assessment Report template should be used to support the rating you have assessed for each mandatory requirement.</w:t>
      </w:r>
    </w:p>
    <w:p w14:paraId="10EB5922" w14:textId="16B8049B" w:rsidR="00275F67" w:rsidRPr="00BB774B" w:rsidRDefault="00935F9F" w:rsidP="00BB774B">
      <w:pPr>
        <w:pStyle w:val="ListParagraph"/>
        <w:numPr>
          <w:ilvl w:val="0"/>
          <w:numId w:val="14"/>
        </w:numPr>
        <w:jc w:val="both"/>
        <w:rPr>
          <w:iCs/>
          <w:sz w:val="21"/>
          <w:szCs w:val="21"/>
        </w:rPr>
      </w:pPr>
      <w:r>
        <w:rPr>
          <w:iCs/>
          <w:sz w:val="21"/>
          <w:szCs w:val="21"/>
        </w:rPr>
        <w:t>This</w:t>
      </w:r>
      <w:r w:rsidR="00102F0B">
        <w:rPr>
          <w:iCs/>
          <w:sz w:val="21"/>
          <w:szCs w:val="21"/>
        </w:rPr>
        <w:t xml:space="preserve"> information sheet</w:t>
      </w:r>
      <w:r w:rsidR="0050343A">
        <w:rPr>
          <w:iCs/>
          <w:sz w:val="21"/>
          <w:szCs w:val="21"/>
        </w:rPr>
        <w:t>.</w:t>
      </w:r>
    </w:p>
    <w:p w14:paraId="4F04DC4A" w14:textId="5783F3F4" w:rsidR="00DB122F" w:rsidRPr="00BB774B" w:rsidRDefault="00DD3A77" w:rsidP="00BB774B">
      <w:pPr>
        <w:pStyle w:val="Heading1"/>
        <w:spacing w:before="120" w:after="120"/>
        <w:contextualSpacing/>
      </w:pPr>
      <w:r w:rsidRPr="00BB774B">
        <w:t xml:space="preserve">Which </w:t>
      </w:r>
      <w:r w:rsidR="00AD68B6">
        <w:t>documents</w:t>
      </w:r>
      <w:r w:rsidRPr="00BB774B">
        <w:t xml:space="preserve"> should my agency use</w:t>
      </w:r>
      <w:r w:rsidR="00DB122F" w:rsidRPr="00BB774B">
        <w:t>?</w:t>
      </w:r>
    </w:p>
    <w:p w14:paraId="01FC9AB5" w14:textId="0FC868C0" w:rsidR="00DB122F" w:rsidRDefault="005D3A77" w:rsidP="00121237">
      <w:pPr>
        <w:jc w:val="both"/>
        <w:rPr>
          <w:iCs/>
          <w:sz w:val="21"/>
          <w:szCs w:val="21"/>
        </w:rPr>
      </w:pPr>
      <w:r>
        <w:rPr>
          <w:iCs/>
          <w:sz w:val="21"/>
          <w:szCs w:val="21"/>
        </w:rPr>
        <w:t>Two different processes and sets of templates will be used in the 2024/25 reporting round</w:t>
      </w:r>
      <w:r w:rsidR="00CC710E">
        <w:rPr>
          <w:iCs/>
          <w:sz w:val="21"/>
          <w:szCs w:val="21"/>
        </w:rPr>
        <w:t>.</w:t>
      </w:r>
    </w:p>
    <w:p w14:paraId="6737294C" w14:textId="40668EE5" w:rsidR="00CC710E" w:rsidRDefault="00CC710E" w:rsidP="00CC710E">
      <w:pPr>
        <w:pStyle w:val="ListParagraph"/>
        <w:numPr>
          <w:ilvl w:val="0"/>
          <w:numId w:val="14"/>
        </w:numPr>
        <w:jc w:val="both"/>
        <w:rPr>
          <w:iCs/>
          <w:sz w:val="21"/>
          <w:szCs w:val="21"/>
        </w:rPr>
      </w:pPr>
      <w:r w:rsidRPr="00BB774B">
        <w:rPr>
          <w:b/>
          <w:bCs/>
          <w:iCs/>
          <w:sz w:val="21"/>
          <w:szCs w:val="21"/>
        </w:rPr>
        <w:t>Agencies participating in the pilot</w:t>
      </w:r>
      <w:r>
        <w:rPr>
          <w:iCs/>
          <w:sz w:val="21"/>
          <w:szCs w:val="21"/>
        </w:rPr>
        <w:t xml:space="preserve"> of a new approach to PSR assurance</w:t>
      </w:r>
      <w:r w:rsidR="002B4C2B">
        <w:rPr>
          <w:iCs/>
          <w:sz w:val="21"/>
          <w:szCs w:val="21"/>
        </w:rPr>
        <w:t xml:space="preserve"> will be provided with a separate</w:t>
      </w:r>
      <w:r w:rsidR="00D42699">
        <w:rPr>
          <w:iCs/>
          <w:sz w:val="21"/>
          <w:szCs w:val="21"/>
        </w:rPr>
        <w:t xml:space="preserve">, draft self-assessment tool and guidance.  </w:t>
      </w:r>
      <w:r w:rsidR="00DD3A77">
        <w:rPr>
          <w:iCs/>
          <w:sz w:val="21"/>
          <w:szCs w:val="21"/>
        </w:rPr>
        <w:t>The</w:t>
      </w:r>
      <w:r w:rsidR="00616E23">
        <w:rPr>
          <w:iCs/>
          <w:sz w:val="21"/>
          <w:szCs w:val="21"/>
        </w:rPr>
        <w:t>se</w:t>
      </w:r>
      <w:r w:rsidR="00DD3A77">
        <w:rPr>
          <w:iCs/>
          <w:sz w:val="21"/>
          <w:szCs w:val="21"/>
        </w:rPr>
        <w:t xml:space="preserve"> </w:t>
      </w:r>
      <w:r w:rsidR="00616E23">
        <w:rPr>
          <w:iCs/>
          <w:sz w:val="21"/>
          <w:szCs w:val="21"/>
        </w:rPr>
        <w:t xml:space="preserve">documents </w:t>
      </w:r>
      <w:r w:rsidR="00DD3A77">
        <w:rPr>
          <w:iCs/>
          <w:sz w:val="21"/>
          <w:szCs w:val="21"/>
        </w:rPr>
        <w:t>are not available on the PSR website</w:t>
      </w:r>
      <w:r w:rsidR="00616E23">
        <w:rPr>
          <w:iCs/>
          <w:sz w:val="21"/>
          <w:szCs w:val="21"/>
        </w:rPr>
        <w:t>.</w:t>
      </w:r>
    </w:p>
    <w:p w14:paraId="2951B689" w14:textId="4F7D87BA" w:rsidR="00CC710E" w:rsidRPr="00BB774B" w:rsidRDefault="00CC710E" w:rsidP="00BB774B">
      <w:pPr>
        <w:pStyle w:val="ListParagraph"/>
        <w:numPr>
          <w:ilvl w:val="0"/>
          <w:numId w:val="14"/>
        </w:numPr>
        <w:jc w:val="both"/>
        <w:rPr>
          <w:iCs/>
          <w:sz w:val="21"/>
          <w:szCs w:val="21"/>
        </w:rPr>
      </w:pPr>
      <w:r w:rsidRPr="00BB774B">
        <w:rPr>
          <w:b/>
          <w:bCs/>
          <w:iCs/>
          <w:sz w:val="21"/>
          <w:szCs w:val="21"/>
        </w:rPr>
        <w:t>All other agencies</w:t>
      </w:r>
      <w:r>
        <w:rPr>
          <w:iCs/>
          <w:sz w:val="21"/>
          <w:szCs w:val="21"/>
        </w:rPr>
        <w:t xml:space="preserve"> should use the templates</w:t>
      </w:r>
      <w:r w:rsidR="00D42699">
        <w:rPr>
          <w:iCs/>
          <w:sz w:val="21"/>
          <w:szCs w:val="21"/>
        </w:rPr>
        <w:t xml:space="preserve"> </w:t>
      </w:r>
      <w:r w:rsidR="00935F9F">
        <w:rPr>
          <w:iCs/>
          <w:sz w:val="21"/>
          <w:szCs w:val="21"/>
        </w:rPr>
        <w:t>outlined</w:t>
      </w:r>
      <w:r w:rsidR="00D42699">
        <w:rPr>
          <w:iCs/>
          <w:sz w:val="21"/>
          <w:szCs w:val="21"/>
        </w:rPr>
        <w:t xml:space="preserve"> in this document</w:t>
      </w:r>
      <w:r w:rsidR="00EA6432">
        <w:rPr>
          <w:iCs/>
          <w:sz w:val="21"/>
          <w:szCs w:val="21"/>
        </w:rPr>
        <w:t xml:space="preserve"> and</w:t>
      </w:r>
      <w:r w:rsidR="00D42699" w:rsidRPr="00D42699">
        <w:rPr>
          <w:iCs/>
          <w:sz w:val="21"/>
          <w:szCs w:val="21"/>
        </w:rPr>
        <w:t xml:space="preserve"> </w:t>
      </w:r>
      <w:r w:rsidR="00D42699" w:rsidRPr="00A700E7">
        <w:rPr>
          <w:iCs/>
          <w:sz w:val="21"/>
          <w:szCs w:val="21"/>
        </w:rPr>
        <w:t>available for download from</w:t>
      </w:r>
      <w:r w:rsidR="00D42699" w:rsidRPr="00BB774B">
        <w:rPr>
          <w:iCs/>
          <w:color w:val="DD2E03" w:themeColor="accent4" w:themeShade="BF"/>
          <w:sz w:val="21"/>
          <w:szCs w:val="21"/>
        </w:rPr>
        <w:t xml:space="preserve"> </w:t>
      </w:r>
      <w:hyperlink r:id="rId13" w:history="1">
        <w:r w:rsidR="00D42699" w:rsidRPr="00440011">
          <w:rPr>
            <w:rStyle w:val="Hyperlink"/>
            <w:iCs/>
            <w:color w:val="003145" w:themeColor="text2"/>
            <w:sz w:val="21"/>
            <w:szCs w:val="21"/>
          </w:rPr>
          <w:t>the PSR website</w:t>
        </w:r>
      </w:hyperlink>
      <w:r w:rsidR="00D42699" w:rsidRPr="00A700E7">
        <w:rPr>
          <w:iCs/>
          <w:sz w:val="21"/>
          <w:szCs w:val="21"/>
        </w:rPr>
        <w:t>.</w:t>
      </w:r>
    </w:p>
    <w:p w14:paraId="7633CC3F" w14:textId="087269C3" w:rsidR="00B33D05" w:rsidRDefault="005D75C8" w:rsidP="00BB774B">
      <w:pPr>
        <w:pStyle w:val="Heading1"/>
        <w:spacing w:before="120" w:after="120"/>
        <w:contextualSpacing/>
      </w:pPr>
      <w:r>
        <w:lastRenderedPageBreak/>
        <w:t>What has changed?</w:t>
      </w:r>
    </w:p>
    <w:p w14:paraId="3C2F811A" w14:textId="264F8390" w:rsidR="00B33D05" w:rsidRPr="00091684" w:rsidRDefault="009C37C1" w:rsidP="00496B71">
      <w:pPr>
        <w:jc w:val="both"/>
        <w:rPr>
          <w:sz w:val="21"/>
          <w:szCs w:val="21"/>
        </w:rPr>
      </w:pPr>
      <w:r>
        <w:rPr>
          <w:sz w:val="21"/>
          <w:szCs w:val="21"/>
        </w:rPr>
        <w:t xml:space="preserve">This year’s </w:t>
      </w:r>
      <w:r w:rsidR="00EA6432">
        <w:rPr>
          <w:sz w:val="21"/>
          <w:szCs w:val="21"/>
        </w:rPr>
        <w:t xml:space="preserve">reporting </w:t>
      </w:r>
      <w:r>
        <w:rPr>
          <w:sz w:val="21"/>
          <w:szCs w:val="21"/>
        </w:rPr>
        <w:t xml:space="preserve">template is </w:t>
      </w:r>
      <w:r w:rsidR="00EA6432">
        <w:rPr>
          <w:sz w:val="21"/>
          <w:szCs w:val="21"/>
        </w:rPr>
        <w:t>the same as</w:t>
      </w:r>
      <w:r>
        <w:rPr>
          <w:sz w:val="21"/>
          <w:szCs w:val="21"/>
        </w:rPr>
        <w:t xml:space="preserve"> the template used in 2023/24, with the </w:t>
      </w:r>
      <w:r w:rsidR="00987220">
        <w:rPr>
          <w:sz w:val="21"/>
          <w:szCs w:val="21"/>
        </w:rPr>
        <w:t xml:space="preserve">exception of the </w:t>
      </w:r>
      <w:r>
        <w:rPr>
          <w:sz w:val="21"/>
          <w:szCs w:val="21"/>
        </w:rPr>
        <w:t xml:space="preserve">following </w:t>
      </w:r>
      <w:r w:rsidR="005D75C8">
        <w:rPr>
          <w:sz w:val="21"/>
          <w:szCs w:val="21"/>
        </w:rPr>
        <w:t xml:space="preserve">minor </w:t>
      </w:r>
      <w:r w:rsidR="00EA6432">
        <w:rPr>
          <w:sz w:val="21"/>
          <w:szCs w:val="21"/>
        </w:rPr>
        <w:t>update</w:t>
      </w:r>
      <w:r>
        <w:rPr>
          <w:sz w:val="21"/>
          <w:szCs w:val="21"/>
        </w:rPr>
        <w:t>s.</w:t>
      </w:r>
    </w:p>
    <w:p w14:paraId="112B1671" w14:textId="2B7CEC6D" w:rsidR="00A046D8" w:rsidRDefault="00A046D8" w:rsidP="00091684">
      <w:pPr>
        <w:jc w:val="both"/>
        <w:rPr>
          <w:bCs/>
          <w:sz w:val="21"/>
          <w:szCs w:val="21"/>
        </w:rPr>
      </w:pPr>
      <w:r w:rsidRPr="00BF4CCD">
        <w:rPr>
          <w:b/>
          <w:sz w:val="21"/>
          <w:szCs w:val="21"/>
        </w:rPr>
        <w:t xml:space="preserve">The </w:t>
      </w:r>
      <w:r w:rsidR="00FE3AA2" w:rsidRPr="00BB774B">
        <w:rPr>
          <w:b/>
          <w:sz w:val="21"/>
          <w:szCs w:val="21"/>
        </w:rPr>
        <w:t xml:space="preserve">2022 </w:t>
      </w:r>
      <w:r w:rsidR="002031A8" w:rsidRPr="00BB774B">
        <w:rPr>
          <w:b/>
          <w:sz w:val="21"/>
          <w:szCs w:val="21"/>
        </w:rPr>
        <w:t>Classification System</w:t>
      </w:r>
      <w:r w:rsidR="00FE3AA2" w:rsidRPr="00BB774B">
        <w:rPr>
          <w:b/>
          <w:sz w:val="21"/>
          <w:szCs w:val="21"/>
        </w:rPr>
        <w:t xml:space="preserve"> policy</w:t>
      </w:r>
      <w:r w:rsidR="002031A8" w:rsidRPr="00BB774B">
        <w:rPr>
          <w:b/>
          <w:sz w:val="21"/>
          <w:szCs w:val="21"/>
        </w:rPr>
        <w:t xml:space="preserve"> and </w:t>
      </w:r>
      <w:r w:rsidR="005D75C8" w:rsidRPr="00BF4CCD">
        <w:rPr>
          <w:b/>
          <w:sz w:val="21"/>
          <w:szCs w:val="21"/>
        </w:rPr>
        <w:t>procurement-related questions asked on behalf of MBIE have been</w:t>
      </w:r>
      <w:r w:rsidR="002031A8" w:rsidRPr="00BB774B">
        <w:rPr>
          <w:b/>
          <w:sz w:val="21"/>
          <w:szCs w:val="21"/>
        </w:rPr>
        <w:t xml:space="preserve"> removed</w:t>
      </w:r>
      <w:r w:rsidR="005D75C8" w:rsidRPr="00BF4CCD">
        <w:rPr>
          <w:b/>
          <w:sz w:val="21"/>
          <w:szCs w:val="21"/>
        </w:rPr>
        <w:t>.</w:t>
      </w:r>
      <w:r w:rsidR="00C14670" w:rsidRPr="00BF4CCD">
        <w:rPr>
          <w:b/>
          <w:sz w:val="21"/>
          <w:szCs w:val="21"/>
        </w:rPr>
        <w:t xml:space="preserve">  </w:t>
      </w:r>
      <w:r w:rsidR="00C14670" w:rsidRPr="00BF4CCD">
        <w:rPr>
          <w:bCs/>
          <w:sz w:val="21"/>
          <w:szCs w:val="21"/>
        </w:rPr>
        <w:t>Th</w:t>
      </w:r>
      <w:r w:rsidR="00FE3AA2" w:rsidRPr="00BB774B">
        <w:rPr>
          <w:bCs/>
          <w:sz w:val="21"/>
          <w:szCs w:val="21"/>
        </w:rPr>
        <w:t xml:space="preserve">ese have now been incorporated into </w:t>
      </w:r>
      <w:r w:rsidR="00BF4CCD" w:rsidRPr="00BB774B">
        <w:rPr>
          <w:bCs/>
          <w:sz w:val="21"/>
          <w:szCs w:val="21"/>
        </w:rPr>
        <w:t xml:space="preserve">the </w:t>
      </w:r>
      <w:r w:rsidR="00BF4CCD">
        <w:rPr>
          <w:bCs/>
          <w:sz w:val="21"/>
          <w:szCs w:val="21"/>
        </w:rPr>
        <w:t>Assurance Framework</w:t>
      </w:r>
      <w:r w:rsidR="00440011">
        <w:rPr>
          <w:bCs/>
          <w:sz w:val="21"/>
          <w:szCs w:val="21"/>
        </w:rPr>
        <w:t>,</w:t>
      </w:r>
      <w:r w:rsidR="00BF4CCD">
        <w:rPr>
          <w:bCs/>
          <w:sz w:val="21"/>
          <w:szCs w:val="21"/>
        </w:rPr>
        <w:t xml:space="preserve"> and </w:t>
      </w:r>
      <w:r w:rsidR="002A4BA0">
        <w:rPr>
          <w:bCs/>
          <w:sz w:val="21"/>
          <w:szCs w:val="21"/>
        </w:rPr>
        <w:t xml:space="preserve">references </w:t>
      </w:r>
      <w:r w:rsidR="00BF4CCD">
        <w:rPr>
          <w:bCs/>
          <w:sz w:val="21"/>
          <w:szCs w:val="21"/>
        </w:rPr>
        <w:t xml:space="preserve">have </w:t>
      </w:r>
      <w:r w:rsidR="002A4BA0">
        <w:rPr>
          <w:bCs/>
          <w:sz w:val="21"/>
          <w:szCs w:val="21"/>
        </w:rPr>
        <w:t xml:space="preserve">been added to the self-assessment prompts in order to help you complete your assessment of the relevant </w:t>
      </w:r>
      <w:r w:rsidR="00FF56B3">
        <w:rPr>
          <w:bCs/>
          <w:sz w:val="21"/>
          <w:szCs w:val="21"/>
        </w:rPr>
        <w:t>mandatory requirements.</w:t>
      </w:r>
    </w:p>
    <w:p w14:paraId="6B268638" w14:textId="5B88E1B2" w:rsidR="00583DBA" w:rsidRPr="00BB774B" w:rsidRDefault="00F62CF1" w:rsidP="00091684">
      <w:pPr>
        <w:jc w:val="both"/>
        <w:rPr>
          <w:bCs/>
          <w:sz w:val="21"/>
          <w:szCs w:val="21"/>
        </w:rPr>
      </w:pPr>
      <w:r w:rsidRPr="00804BDD">
        <w:rPr>
          <w:b/>
          <w:sz w:val="21"/>
          <w:szCs w:val="21"/>
        </w:rPr>
        <w:t xml:space="preserve">The </w:t>
      </w:r>
      <w:r w:rsidR="005A4D05" w:rsidRPr="00804BDD">
        <w:rPr>
          <w:b/>
          <w:i/>
          <w:iCs/>
          <w:sz w:val="21"/>
          <w:szCs w:val="21"/>
        </w:rPr>
        <w:t>Feedback on the PSR Self-Assessment</w:t>
      </w:r>
      <w:r w:rsidR="005A4D05" w:rsidRPr="00804BDD">
        <w:rPr>
          <w:b/>
          <w:sz w:val="21"/>
          <w:szCs w:val="21"/>
        </w:rPr>
        <w:t xml:space="preserve"> </w:t>
      </w:r>
      <w:r w:rsidRPr="00804BDD">
        <w:rPr>
          <w:b/>
          <w:sz w:val="21"/>
          <w:szCs w:val="21"/>
        </w:rPr>
        <w:t xml:space="preserve">question in the </w:t>
      </w:r>
      <w:r w:rsidR="00617B95" w:rsidRPr="00804BDD">
        <w:rPr>
          <w:b/>
          <w:sz w:val="21"/>
          <w:szCs w:val="21"/>
        </w:rPr>
        <w:t xml:space="preserve">Chief Security Officer’s </w:t>
      </w:r>
      <w:r w:rsidR="005A4D05" w:rsidRPr="00804BDD">
        <w:rPr>
          <w:b/>
          <w:sz w:val="21"/>
          <w:szCs w:val="21"/>
        </w:rPr>
        <w:t xml:space="preserve">summary </w:t>
      </w:r>
      <w:r w:rsidR="00804BDD" w:rsidRPr="00804BDD">
        <w:rPr>
          <w:b/>
          <w:sz w:val="21"/>
          <w:szCs w:val="21"/>
        </w:rPr>
        <w:t>for the Chief Executive has been removed</w:t>
      </w:r>
      <w:r w:rsidR="00804BDD">
        <w:rPr>
          <w:bCs/>
          <w:sz w:val="21"/>
          <w:szCs w:val="21"/>
        </w:rPr>
        <w:t>. As this is the last year the interim templates will be used</w:t>
      </w:r>
      <w:r w:rsidR="002E6CBB">
        <w:rPr>
          <w:bCs/>
          <w:sz w:val="21"/>
          <w:szCs w:val="21"/>
        </w:rPr>
        <w:t xml:space="preserve"> we have taken this qu</w:t>
      </w:r>
      <w:r w:rsidR="000C367A">
        <w:rPr>
          <w:bCs/>
          <w:sz w:val="21"/>
          <w:szCs w:val="21"/>
        </w:rPr>
        <w:t>estion out</w:t>
      </w:r>
      <w:r w:rsidR="007E7757">
        <w:rPr>
          <w:bCs/>
          <w:sz w:val="21"/>
          <w:szCs w:val="21"/>
        </w:rPr>
        <w:t xml:space="preserve"> of the summary, but the </w:t>
      </w:r>
      <w:r w:rsidR="00906317">
        <w:rPr>
          <w:bCs/>
          <w:sz w:val="21"/>
          <w:szCs w:val="21"/>
        </w:rPr>
        <w:t>question asking if you require any PSR Unit support remains if your agency has any specific feedback it would like to share with us.</w:t>
      </w:r>
    </w:p>
    <w:p w14:paraId="2569C689" w14:textId="72DF4BBF" w:rsidR="0000179D" w:rsidRPr="0000179D" w:rsidRDefault="00091684" w:rsidP="00BB774B">
      <w:pPr>
        <w:pStyle w:val="Heading1"/>
        <w:spacing w:before="120" w:after="120"/>
        <w:contextualSpacing/>
      </w:pPr>
      <w:r>
        <w:t>What hasn’t changed?</w:t>
      </w:r>
    </w:p>
    <w:p w14:paraId="0491E9EC" w14:textId="77777777" w:rsidR="00B33D05" w:rsidRPr="006E1E0A" w:rsidRDefault="00B33D05" w:rsidP="00091684">
      <w:pPr>
        <w:jc w:val="both"/>
        <w:rPr>
          <w:sz w:val="21"/>
          <w:szCs w:val="21"/>
        </w:rPr>
      </w:pPr>
      <w:r w:rsidRPr="006E1E0A">
        <w:rPr>
          <w:b/>
          <w:sz w:val="21"/>
          <w:szCs w:val="21"/>
        </w:rPr>
        <w:t>The C</w:t>
      </w:r>
      <w:r w:rsidR="00DD647C" w:rsidRPr="006E1E0A">
        <w:rPr>
          <w:b/>
          <w:sz w:val="21"/>
          <w:szCs w:val="21"/>
        </w:rPr>
        <w:t xml:space="preserve">apability </w:t>
      </w:r>
      <w:r w:rsidRPr="006E1E0A">
        <w:rPr>
          <w:b/>
          <w:sz w:val="21"/>
          <w:szCs w:val="21"/>
        </w:rPr>
        <w:t>M</w:t>
      </w:r>
      <w:r w:rsidR="00DD647C" w:rsidRPr="006E1E0A">
        <w:rPr>
          <w:b/>
          <w:sz w:val="21"/>
          <w:szCs w:val="21"/>
        </w:rPr>
        <w:t xml:space="preserve">aturity </w:t>
      </w:r>
      <w:r w:rsidRPr="006E1E0A">
        <w:rPr>
          <w:b/>
          <w:sz w:val="21"/>
          <w:szCs w:val="21"/>
        </w:rPr>
        <w:t>M</w:t>
      </w:r>
      <w:r w:rsidR="00DD647C" w:rsidRPr="006E1E0A">
        <w:rPr>
          <w:b/>
          <w:sz w:val="21"/>
          <w:szCs w:val="21"/>
        </w:rPr>
        <w:t>odel (CMM)</w:t>
      </w:r>
      <w:r w:rsidRPr="006E1E0A">
        <w:rPr>
          <w:b/>
          <w:sz w:val="21"/>
          <w:szCs w:val="21"/>
        </w:rPr>
        <w:t xml:space="preserve"> assessment section of the PSR Self-Assessment Report Template </w:t>
      </w:r>
      <w:r w:rsidR="00091684" w:rsidRPr="006E1E0A">
        <w:rPr>
          <w:b/>
          <w:sz w:val="21"/>
          <w:szCs w:val="21"/>
        </w:rPr>
        <w:t xml:space="preserve">is still in </w:t>
      </w:r>
      <w:r w:rsidRPr="006E1E0A">
        <w:rPr>
          <w:b/>
          <w:sz w:val="21"/>
          <w:szCs w:val="21"/>
        </w:rPr>
        <w:t>a separate Capability Maturity Assessment Template</w:t>
      </w:r>
      <w:r w:rsidRPr="006E1E0A">
        <w:rPr>
          <w:sz w:val="21"/>
          <w:szCs w:val="21"/>
        </w:rPr>
        <w:t>.</w:t>
      </w:r>
    </w:p>
    <w:p w14:paraId="6CC7AFD7" w14:textId="77777777" w:rsidR="00B33D05" w:rsidRDefault="00B33D05" w:rsidP="00091684">
      <w:pPr>
        <w:jc w:val="both"/>
        <w:rPr>
          <w:sz w:val="21"/>
          <w:szCs w:val="21"/>
        </w:rPr>
      </w:pPr>
      <w:r w:rsidRPr="006E1E0A">
        <w:rPr>
          <w:sz w:val="21"/>
          <w:szCs w:val="21"/>
        </w:rPr>
        <w:t>The Capability Maturity Assessment Template is for your agency’s internal use when you undertake your CMM assessment.</w:t>
      </w:r>
      <w:r w:rsidR="00DD647C" w:rsidRPr="006E1E0A">
        <w:rPr>
          <w:sz w:val="21"/>
          <w:szCs w:val="21"/>
        </w:rPr>
        <w:t xml:space="preserve"> Y</w:t>
      </w:r>
      <w:r w:rsidRPr="006E1E0A">
        <w:rPr>
          <w:sz w:val="21"/>
          <w:szCs w:val="21"/>
        </w:rPr>
        <w:t xml:space="preserve">ou must </w:t>
      </w:r>
      <w:r w:rsidR="00572025" w:rsidRPr="006E1E0A">
        <w:rPr>
          <w:sz w:val="21"/>
          <w:szCs w:val="21"/>
        </w:rPr>
        <w:t xml:space="preserve">still </w:t>
      </w:r>
      <w:r w:rsidRPr="006E1E0A">
        <w:rPr>
          <w:sz w:val="21"/>
          <w:szCs w:val="21"/>
        </w:rPr>
        <w:t xml:space="preserve">undertake this capability assessment and summarise your findings in your self-assessment report, </w:t>
      </w:r>
      <w:r w:rsidR="00DD647C" w:rsidRPr="006E1E0A">
        <w:rPr>
          <w:sz w:val="21"/>
          <w:szCs w:val="21"/>
        </w:rPr>
        <w:t xml:space="preserve">however </w:t>
      </w:r>
      <w:r w:rsidRPr="006E1E0A">
        <w:rPr>
          <w:sz w:val="21"/>
          <w:szCs w:val="21"/>
        </w:rPr>
        <w:t xml:space="preserve">you will not need to provide the detailed evidence in your self-assessment report. This will reduce some of the duplication you </w:t>
      </w:r>
      <w:r w:rsidR="00DD647C" w:rsidRPr="006E1E0A">
        <w:rPr>
          <w:sz w:val="21"/>
          <w:szCs w:val="21"/>
        </w:rPr>
        <w:t xml:space="preserve">have </w:t>
      </w:r>
      <w:r w:rsidRPr="006E1E0A">
        <w:rPr>
          <w:sz w:val="21"/>
          <w:szCs w:val="21"/>
        </w:rPr>
        <w:t>experience</w:t>
      </w:r>
      <w:r w:rsidR="00DD647C" w:rsidRPr="006E1E0A">
        <w:rPr>
          <w:sz w:val="21"/>
          <w:szCs w:val="21"/>
        </w:rPr>
        <w:t>d</w:t>
      </w:r>
      <w:r w:rsidRPr="006E1E0A">
        <w:rPr>
          <w:sz w:val="21"/>
          <w:szCs w:val="21"/>
        </w:rPr>
        <w:t xml:space="preserve"> when reporting.</w:t>
      </w:r>
      <w:r w:rsidR="00091684" w:rsidRPr="006E1E0A">
        <w:rPr>
          <w:sz w:val="21"/>
          <w:szCs w:val="21"/>
        </w:rPr>
        <w:t xml:space="preserve"> You do not need to submit this.</w:t>
      </w:r>
    </w:p>
    <w:p w14:paraId="756C4369" w14:textId="412A1A65" w:rsidR="00C14670" w:rsidRDefault="00C14670" w:rsidP="00091684">
      <w:pPr>
        <w:jc w:val="both"/>
        <w:rPr>
          <w:b/>
          <w:sz w:val="21"/>
          <w:szCs w:val="21"/>
        </w:rPr>
      </w:pPr>
      <w:r w:rsidRPr="00091684">
        <w:rPr>
          <w:b/>
          <w:sz w:val="21"/>
          <w:szCs w:val="21"/>
        </w:rPr>
        <w:t xml:space="preserve">Your self-assessment must be submitted via email.  </w:t>
      </w:r>
      <w:r>
        <w:rPr>
          <w:bCs/>
          <w:sz w:val="21"/>
          <w:szCs w:val="21"/>
        </w:rPr>
        <w:t xml:space="preserve">Please contact the PSR Unit for advice </w:t>
      </w:r>
      <w:r w:rsidR="00D34329">
        <w:rPr>
          <w:bCs/>
          <w:sz w:val="21"/>
          <w:szCs w:val="21"/>
        </w:rPr>
        <w:t xml:space="preserve">on submission processes </w:t>
      </w:r>
      <w:r>
        <w:rPr>
          <w:bCs/>
          <w:sz w:val="21"/>
          <w:szCs w:val="21"/>
        </w:rPr>
        <w:t xml:space="preserve">if your agency’s report is classified </w:t>
      </w:r>
      <w:r w:rsidR="00D34329">
        <w:rPr>
          <w:bCs/>
          <w:sz w:val="21"/>
          <w:szCs w:val="21"/>
        </w:rPr>
        <w:t>C</w:t>
      </w:r>
      <w:r w:rsidR="003F551D">
        <w:rPr>
          <w:bCs/>
          <w:sz w:val="21"/>
          <w:szCs w:val="21"/>
        </w:rPr>
        <w:t>*</w:t>
      </w:r>
      <w:r w:rsidR="00D34329">
        <w:rPr>
          <w:bCs/>
          <w:sz w:val="21"/>
          <w:szCs w:val="21"/>
        </w:rPr>
        <w:t>NFIDENTIAL or above.</w:t>
      </w:r>
    </w:p>
    <w:p w14:paraId="1017EAB2" w14:textId="54CD3ADD" w:rsidR="00C14670" w:rsidRPr="00091684" w:rsidRDefault="00C14670" w:rsidP="00C14670">
      <w:pPr>
        <w:jc w:val="both"/>
        <w:rPr>
          <w:sz w:val="21"/>
          <w:szCs w:val="21"/>
        </w:rPr>
      </w:pPr>
      <w:r w:rsidRPr="00091684">
        <w:rPr>
          <w:b/>
          <w:sz w:val="21"/>
          <w:szCs w:val="21"/>
        </w:rPr>
        <w:t xml:space="preserve">The “How To” Guide </w:t>
      </w:r>
      <w:r w:rsidR="00721CDE">
        <w:rPr>
          <w:b/>
          <w:sz w:val="21"/>
          <w:szCs w:val="21"/>
        </w:rPr>
        <w:t>provides</w:t>
      </w:r>
      <w:r w:rsidRPr="00091684">
        <w:rPr>
          <w:b/>
          <w:sz w:val="21"/>
          <w:szCs w:val="21"/>
        </w:rPr>
        <w:t xml:space="preserve"> examples of what good evidence looks like.</w:t>
      </w:r>
      <w:r w:rsidR="0010416A">
        <w:rPr>
          <w:sz w:val="21"/>
          <w:szCs w:val="21"/>
        </w:rPr>
        <w:t xml:space="preserve">  </w:t>
      </w:r>
      <w:r w:rsidRPr="00091684">
        <w:rPr>
          <w:sz w:val="21"/>
          <w:szCs w:val="21"/>
        </w:rPr>
        <w:t>The guide was produced to demonstrate what is required to evidence the policy and practice for mandatory requirements. It provides real world anonymised examples. Combined with the updated PSR Self-Assessment Report Template, these tools should allow you to better understand what good evidence looks like. It should also improve consistency of reporting across agencies. This year it has been updated to align with the minor changes to the reporting template, and provide</w:t>
      </w:r>
      <w:r w:rsidR="00127621">
        <w:rPr>
          <w:sz w:val="21"/>
          <w:szCs w:val="21"/>
        </w:rPr>
        <w:t>s</w:t>
      </w:r>
      <w:r w:rsidRPr="00091684">
        <w:rPr>
          <w:sz w:val="21"/>
          <w:szCs w:val="21"/>
        </w:rPr>
        <w:t xml:space="preserve"> a model example in INFOSEC to </w:t>
      </w:r>
      <w:r w:rsidR="00127621">
        <w:rPr>
          <w:sz w:val="21"/>
          <w:szCs w:val="21"/>
        </w:rPr>
        <w:t xml:space="preserve">support </w:t>
      </w:r>
      <w:r w:rsidR="00831B85">
        <w:rPr>
          <w:sz w:val="21"/>
          <w:szCs w:val="21"/>
        </w:rPr>
        <w:t>answering those questions.</w:t>
      </w:r>
    </w:p>
    <w:p w14:paraId="79E4515A" w14:textId="60580F71" w:rsidR="00C14670" w:rsidRPr="00831B85" w:rsidRDefault="00457E6B" w:rsidP="00091684">
      <w:pPr>
        <w:jc w:val="both"/>
        <w:rPr>
          <w:sz w:val="21"/>
          <w:szCs w:val="21"/>
        </w:rPr>
      </w:pPr>
      <w:r w:rsidRPr="00BB774B">
        <w:rPr>
          <w:sz w:val="21"/>
          <w:szCs w:val="21"/>
        </w:rPr>
        <w:t>The</w:t>
      </w:r>
      <w:r w:rsidR="00721CDE" w:rsidRPr="00831B85">
        <w:rPr>
          <w:sz w:val="21"/>
          <w:szCs w:val="21"/>
        </w:rPr>
        <w:t xml:space="preserve"> optional</w:t>
      </w:r>
      <w:r w:rsidR="00721CDE" w:rsidRPr="00BB774B">
        <w:rPr>
          <w:b/>
          <w:bCs/>
          <w:sz w:val="21"/>
          <w:szCs w:val="21"/>
        </w:rPr>
        <w:t xml:space="preserve"> </w:t>
      </w:r>
      <w:hyperlink r:id="rId14" w:history="1">
        <w:r w:rsidR="00721CDE" w:rsidRPr="00BB774B">
          <w:rPr>
            <w:rStyle w:val="Hyperlink"/>
            <w:b/>
            <w:bCs/>
            <w:color w:val="004462" w:themeColor="accent2" w:themeShade="BF"/>
            <w:sz w:val="21"/>
            <w:szCs w:val="21"/>
          </w:rPr>
          <w:t>excel spreadsheet</w:t>
        </w:r>
      </w:hyperlink>
      <w:r w:rsidR="00721CDE" w:rsidRPr="00BB774B">
        <w:rPr>
          <w:b/>
          <w:bCs/>
          <w:sz w:val="21"/>
          <w:szCs w:val="21"/>
        </w:rPr>
        <w:t xml:space="preserve"> </w:t>
      </w:r>
      <w:r w:rsidR="00EA6432" w:rsidRPr="00BB774B">
        <w:rPr>
          <w:sz w:val="21"/>
          <w:szCs w:val="21"/>
        </w:rPr>
        <w:t>remain</w:t>
      </w:r>
      <w:r w:rsidR="00721CDE" w:rsidRPr="00831B85">
        <w:rPr>
          <w:sz w:val="21"/>
          <w:szCs w:val="21"/>
        </w:rPr>
        <w:t>s available for recording policy documentation.</w:t>
      </w:r>
    </w:p>
    <w:p w14:paraId="735732DA" w14:textId="77777777" w:rsidR="00EA6432" w:rsidRPr="00091684" w:rsidRDefault="00EA6432" w:rsidP="00EA6432">
      <w:pPr>
        <w:jc w:val="both"/>
        <w:rPr>
          <w:sz w:val="21"/>
          <w:szCs w:val="21"/>
        </w:rPr>
      </w:pPr>
      <w:r w:rsidRPr="00BB774B">
        <w:rPr>
          <w:b/>
          <w:bCs/>
          <w:sz w:val="21"/>
          <w:szCs w:val="21"/>
        </w:rPr>
        <w:t>Moderation of your self-assessment improves the quality and accuracy of your reporting</w:t>
      </w:r>
      <w:r w:rsidRPr="00091684">
        <w:rPr>
          <w:sz w:val="21"/>
          <w:szCs w:val="21"/>
        </w:rPr>
        <w:t>. As always, we encourage you to have your self-assessment moderated.</w:t>
      </w:r>
    </w:p>
    <w:p w14:paraId="27FD44E5" w14:textId="77777777" w:rsidR="00EA6432" w:rsidRDefault="00EA6432" w:rsidP="009716ED">
      <w:pPr>
        <w:jc w:val="both"/>
        <w:rPr>
          <w:sz w:val="21"/>
          <w:szCs w:val="21"/>
        </w:rPr>
      </w:pPr>
    </w:p>
    <w:p w14:paraId="72FD8E76" w14:textId="75262606" w:rsidR="00270266" w:rsidRPr="001100F3" w:rsidRDefault="00270266" w:rsidP="009716ED">
      <w:pPr>
        <w:jc w:val="both"/>
        <w:rPr>
          <w:sz w:val="21"/>
          <w:szCs w:val="21"/>
        </w:rPr>
      </w:pPr>
      <w:r w:rsidRPr="001100F3">
        <w:rPr>
          <w:sz w:val="21"/>
          <w:szCs w:val="21"/>
        </w:rPr>
        <w:t>If you have any questions, please contact the PSR team on:</w:t>
      </w:r>
    </w:p>
    <w:p w14:paraId="044F34E4" w14:textId="77777777" w:rsidR="00270266" w:rsidRPr="001100F3" w:rsidRDefault="00906317" w:rsidP="009716ED">
      <w:pPr>
        <w:jc w:val="both"/>
        <w:rPr>
          <w:sz w:val="21"/>
          <w:szCs w:val="21"/>
        </w:rPr>
      </w:pPr>
      <w:hyperlink r:id="rId15" w:history="1">
        <w:r w:rsidR="00967A1A" w:rsidRPr="001100F3">
          <w:rPr>
            <w:rStyle w:val="Hyperlink"/>
            <w:color w:val="0094B3" w:themeColor="accent1"/>
            <w:sz w:val="21"/>
            <w:szCs w:val="21"/>
          </w:rPr>
          <w:t>psr@protectivesecurity.govt.nz</w:t>
        </w:r>
      </w:hyperlink>
      <w:r w:rsidR="00270266" w:rsidRPr="001100F3">
        <w:rPr>
          <w:sz w:val="21"/>
          <w:szCs w:val="21"/>
        </w:rPr>
        <w:t>.</w:t>
      </w:r>
    </w:p>
    <w:p w14:paraId="6DACB138" w14:textId="77777777" w:rsidR="00270266" w:rsidRPr="001100F3" w:rsidRDefault="00270266" w:rsidP="009716ED">
      <w:pPr>
        <w:jc w:val="both"/>
        <w:rPr>
          <w:sz w:val="21"/>
          <w:szCs w:val="21"/>
        </w:rPr>
      </w:pPr>
    </w:p>
    <w:p w14:paraId="1517997F" w14:textId="538D9FED" w:rsidR="00270266" w:rsidRPr="001100F3" w:rsidRDefault="00270266" w:rsidP="009716ED">
      <w:pPr>
        <w:jc w:val="both"/>
        <w:rPr>
          <w:sz w:val="21"/>
          <w:szCs w:val="21"/>
        </w:rPr>
      </w:pPr>
      <w:proofErr w:type="spellStart"/>
      <w:r w:rsidRPr="001100F3">
        <w:rPr>
          <w:sz w:val="21"/>
          <w:szCs w:val="21"/>
        </w:rPr>
        <w:t>Ngā</w:t>
      </w:r>
      <w:proofErr w:type="spellEnd"/>
      <w:r w:rsidRPr="001100F3">
        <w:rPr>
          <w:sz w:val="21"/>
          <w:szCs w:val="21"/>
        </w:rPr>
        <w:t xml:space="preserve"> mihi </w:t>
      </w:r>
      <w:proofErr w:type="spellStart"/>
      <w:r w:rsidRPr="001100F3">
        <w:rPr>
          <w:sz w:val="21"/>
          <w:szCs w:val="21"/>
        </w:rPr>
        <w:t>nui</w:t>
      </w:r>
      <w:proofErr w:type="spellEnd"/>
      <w:r w:rsidRPr="001100F3">
        <w:rPr>
          <w:sz w:val="21"/>
          <w:szCs w:val="21"/>
        </w:rPr>
        <w:t xml:space="preserve"> ki a ko</w:t>
      </w:r>
      <w:r w:rsidR="00EA6432">
        <w:rPr>
          <w:sz w:val="21"/>
          <w:szCs w:val="21"/>
        </w:rPr>
        <w:t>utou</w:t>
      </w:r>
    </w:p>
    <w:p w14:paraId="45686332" w14:textId="77777777" w:rsidR="00606A42" w:rsidRPr="001100F3" w:rsidRDefault="00270266" w:rsidP="009716ED">
      <w:pPr>
        <w:jc w:val="both"/>
        <w:rPr>
          <w:sz w:val="21"/>
          <w:szCs w:val="21"/>
        </w:rPr>
      </w:pPr>
      <w:r w:rsidRPr="001100F3">
        <w:rPr>
          <w:sz w:val="21"/>
          <w:szCs w:val="21"/>
        </w:rPr>
        <w:t>Protective Security Requirements Team</w:t>
      </w:r>
    </w:p>
    <w:p w14:paraId="50B248A2" w14:textId="77777777" w:rsidR="00967A1A" w:rsidRPr="00606A42" w:rsidRDefault="00967A1A" w:rsidP="00270266">
      <w:r>
        <w:rPr>
          <w:noProof/>
          <w:lang w:eastAsia="en-NZ"/>
        </w:rPr>
        <w:drawing>
          <wp:inline distT="0" distB="0" distL="0" distR="0" wp14:anchorId="5FD237D5" wp14:editId="1EB4D760">
            <wp:extent cx="2886075" cy="542925"/>
            <wp:effectExtent l="0" t="0" r="9525" b="9525"/>
            <wp:docPr id="1" name="Picture 1" descr="cid:image003.png@01D8C783.1CCCB2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8C783.1CCCB2D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886075" cy="542925"/>
                    </a:xfrm>
                    <a:prstGeom prst="rect">
                      <a:avLst/>
                    </a:prstGeom>
                    <a:noFill/>
                    <a:ln>
                      <a:noFill/>
                    </a:ln>
                  </pic:spPr>
                </pic:pic>
              </a:graphicData>
            </a:graphic>
          </wp:inline>
        </w:drawing>
      </w:r>
    </w:p>
    <w:sectPr w:rsidR="00967A1A" w:rsidRPr="00606A42" w:rsidSect="005E5AB9">
      <w:headerReference w:type="even" r:id="rId18"/>
      <w:headerReference w:type="default" r:id="rId19"/>
      <w:footerReference w:type="even" r:id="rId20"/>
      <w:footerReference w:type="default" r:id="rId21"/>
      <w:headerReference w:type="first" r:id="rId22"/>
      <w:footerReference w:type="first" r:id="rId23"/>
      <w:pgSz w:w="11906" w:h="16838"/>
      <w:pgMar w:top="87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D72CA" w14:textId="77777777" w:rsidR="00B30AD8" w:rsidRDefault="00B30AD8" w:rsidP="00490657">
      <w:r>
        <w:separator/>
      </w:r>
    </w:p>
  </w:endnote>
  <w:endnote w:type="continuationSeparator" w:id="0">
    <w:p w14:paraId="39D8B485" w14:textId="77777777" w:rsidR="00B30AD8" w:rsidRDefault="00B30AD8" w:rsidP="00490657">
      <w:r>
        <w:continuationSeparator/>
      </w:r>
    </w:p>
  </w:endnote>
  <w:endnote w:type="continuationNotice" w:id="1">
    <w:p w14:paraId="070E13B5" w14:textId="77777777" w:rsidR="00B30AD8" w:rsidRDefault="00B30A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EC236" w14:textId="15317609" w:rsidR="009716ED" w:rsidRDefault="0041578E">
    <w:pPr>
      <w:pStyle w:val="Footer"/>
    </w:pPr>
    <w:r>
      <w:rPr>
        <w:noProof/>
      </w:rPr>
      <mc:AlternateContent>
        <mc:Choice Requires="wps">
          <w:drawing>
            <wp:anchor distT="0" distB="0" distL="0" distR="0" simplePos="0" relativeHeight="251658244" behindDoc="0" locked="0" layoutInCell="1" allowOverlap="1" wp14:anchorId="258A0067" wp14:editId="0928C7E8">
              <wp:simplePos x="635" y="635"/>
              <wp:positionH relativeFrom="page">
                <wp:align>center</wp:align>
              </wp:positionH>
              <wp:positionV relativeFrom="page">
                <wp:align>bottom</wp:align>
              </wp:positionV>
              <wp:extent cx="978535" cy="376555"/>
              <wp:effectExtent l="0" t="0" r="12065" b="0"/>
              <wp:wrapNone/>
              <wp:docPr id="2090526355"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8535" cy="376555"/>
                      </a:xfrm>
                      <a:prstGeom prst="rect">
                        <a:avLst/>
                      </a:prstGeom>
                      <a:noFill/>
                      <a:ln>
                        <a:noFill/>
                      </a:ln>
                    </wps:spPr>
                    <wps:txbx>
                      <w:txbxContent>
                        <w:p w14:paraId="79D793ED" w14:textId="5E52EF58" w:rsidR="0041578E" w:rsidRPr="0041578E" w:rsidRDefault="0041578E" w:rsidP="0041578E">
                          <w:pPr>
                            <w:spacing w:after="0"/>
                            <w:rPr>
                              <w:rFonts w:ascii="Calibri" w:eastAsia="Calibri" w:hAnsi="Calibri" w:cs="Calibri"/>
                              <w:noProof/>
                              <w:color w:val="000000"/>
                              <w:sz w:val="24"/>
                              <w:szCs w:val="24"/>
                            </w:rPr>
                          </w:pPr>
                          <w:r w:rsidRPr="0041578E">
                            <w:rPr>
                              <w:rFonts w:ascii="Calibri" w:eastAsia="Calibri" w:hAnsi="Calibri" w:cs="Calibri"/>
                              <w:noProof/>
                              <w:color w:val="000000"/>
                              <w:sz w:val="24"/>
                              <w:szCs w:val="24"/>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8A0067" id="_x0000_t202" coordsize="21600,21600" o:spt="202" path="m,l,21600r21600,l21600,xe">
              <v:stroke joinstyle="miter"/>
              <v:path gradientshapeok="t" o:connecttype="rect"/>
            </v:shapetype>
            <v:shape id="Text Box 5" o:spid="_x0000_s1028" type="#_x0000_t202" alt="[UNCLASSIFIED]" style="position:absolute;margin-left:0;margin-top:0;width:77.05pt;height:29.6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" filled="f" stroked="f">
              <v:textbox style="mso-fit-shape-to-text:t" inset="0,0,0,15pt">
                <w:txbxContent>
                  <w:p w14:paraId="79D793ED" w14:textId="5E52EF58" w:rsidR="0041578E" w:rsidRPr="0041578E" w:rsidRDefault="0041578E" w:rsidP="0041578E">
                    <w:pPr>
                      <w:spacing w:after="0"/>
                      <w:rPr>
                        <w:rFonts w:ascii="Calibri" w:eastAsia="Calibri" w:hAnsi="Calibri" w:cs="Calibri"/>
                        <w:noProof/>
                        <w:color w:val="000000"/>
                        <w:sz w:val="24"/>
                        <w:szCs w:val="24"/>
                      </w:rPr>
                    </w:pPr>
                    <w:r w:rsidRPr="0041578E">
                      <w:rPr>
                        <w:rFonts w:ascii="Calibri" w:eastAsia="Calibri" w:hAnsi="Calibri" w:cs="Calibri"/>
                        <w:noProof/>
                        <w:color w:val="000000"/>
                        <w:sz w:val="24"/>
                        <w:szCs w:val="24"/>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7FF3D" w14:textId="4CC7B539" w:rsidR="009716ED" w:rsidRPr="007070EB" w:rsidRDefault="0041578E" w:rsidP="007070EB">
    <w:pPr>
      <w:pStyle w:val="Footer"/>
    </w:pPr>
    <w:r>
      <w:rPr>
        <w:noProof/>
      </w:rPr>
      <mc:AlternateContent>
        <mc:Choice Requires="wps">
          <w:drawing>
            <wp:anchor distT="0" distB="0" distL="0" distR="0" simplePos="0" relativeHeight="251658245" behindDoc="0" locked="0" layoutInCell="1" allowOverlap="1" wp14:anchorId="24803BBA" wp14:editId="73BBC1FB">
              <wp:simplePos x="914400" y="9972675"/>
              <wp:positionH relativeFrom="page">
                <wp:align>center</wp:align>
              </wp:positionH>
              <wp:positionV relativeFrom="page">
                <wp:align>bottom</wp:align>
              </wp:positionV>
              <wp:extent cx="978535" cy="376555"/>
              <wp:effectExtent l="0" t="0" r="12065" b="0"/>
              <wp:wrapNone/>
              <wp:docPr id="821843949" name="Text Box 6"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8535" cy="376555"/>
                      </a:xfrm>
                      <a:prstGeom prst="rect">
                        <a:avLst/>
                      </a:prstGeom>
                      <a:noFill/>
                      <a:ln>
                        <a:noFill/>
                      </a:ln>
                    </wps:spPr>
                    <wps:txbx>
                      <w:txbxContent>
                        <w:p w14:paraId="7CA4135A" w14:textId="3D874F38" w:rsidR="0041578E" w:rsidRPr="0041578E" w:rsidRDefault="0041578E" w:rsidP="0041578E">
                          <w:pPr>
                            <w:spacing w:after="0"/>
                            <w:rPr>
                              <w:rFonts w:ascii="Calibri" w:eastAsia="Calibri" w:hAnsi="Calibri" w:cs="Calibri"/>
                              <w:noProof/>
                              <w:color w:val="000000"/>
                              <w:sz w:val="24"/>
                              <w:szCs w:val="24"/>
                            </w:rPr>
                          </w:pPr>
                          <w:r w:rsidRPr="0041578E">
                            <w:rPr>
                              <w:rFonts w:ascii="Calibri" w:eastAsia="Calibri" w:hAnsi="Calibri" w:cs="Calibri"/>
                              <w:noProof/>
                              <w:color w:val="000000"/>
                              <w:sz w:val="24"/>
                              <w:szCs w:val="24"/>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803BBA" id="_x0000_t202" coordsize="21600,21600" o:spt="202" path="m,l,21600r21600,l21600,xe">
              <v:stroke joinstyle="miter"/>
              <v:path gradientshapeok="t" o:connecttype="rect"/>
            </v:shapetype>
            <v:shape id="Text Box 6" o:spid="_x0000_s1029" type="#_x0000_t202" alt="[UNCLASSIFIED]" style="position:absolute;margin-left:0;margin-top:0;width:77.05pt;height:29.6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" filled="f" stroked="f">
              <v:textbox style="mso-fit-shape-to-text:t" inset="0,0,0,15pt">
                <w:txbxContent>
                  <w:p w14:paraId="7CA4135A" w14:textId="3D874F38" w:rsidR="0041578E" w:rsidRPr="0041578E" w:rsidRDefault="0041578E" w:rsidP="0041578E">
                    <w:pPr>
                      <w:spacing w:after="0"/>
                      <w:rPr>
                        <w:rFonts w:ascii="Calibri" w:eastAsia="Calibri" w:hAnsi="Calibri" w:cs="Calibri"/>
                        <w:noProof/>
                        <w:color w:val="000000"/>
                        <w:sz w:val="24"/>
                        <w:szCs w:val="24"/>
                      </w:rPr>
                    </w:pPr>
                    <w:r w:rsidRPr="0041578E">
                      <w:rPr>
                        <w:rFonts w:ascii="Calibri" w:eastAsia="Calibri" w:hAnsi="Calibri" w:cs="Calibri"/>
                        <w:noProof/>
                        <w:color w:val="000000"/>
                        <w:sz w:val="24"/>
                        <w:szCs w:val="24"/>
                      </w:rPr>
                      <w:t>[UNCLASSIFIED]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D7268" w14:textId="755DADB2" w:rsidR="009716ED" w:rsidRDefault="0041578E">
    <w:pPr>
      <w:pStyle w:val="Footer"/>
    </w:pPr>
    <w:r>
      <w:rPr>
        <w:noProof/>
      </w:rPr>
      <mc:AlternateContent>
        <mc:Choice Requires="wps">
          <w:drawing>
            <wp:anchor distT="0" distB="0" distL="0" distR="0" simplePos="0" relativeHeight="251658243" behindDoc="0" locked="0" layoutInCell="1" allowOverlap="1" wp14:anchorId="25DD8259" wp14:editId="2C946CF9">
              <wp:simplePos x="635" y="635"/>
              <wp:positionH relativeFrom="page">
                <wp:align>center</wp:align>
              </wp:positionH>
              <wp:positionV relativeFrom="page">
                <wp:align>bottom</wp:align>
              </wp:positionV>
              <wp:extent cx="978535" cy="376555"/>
              <wp:effectExtent l="0" t="0" r="12065" b="0"/>
              <wp:wrapNone/>
              <wp:docPr id="1323652750" name="Text Box 4"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8535" cy="376555"/>
                      </a:xfrm>
                      <a:prstGeom prst="rect">
                        <a:avLst/>
                      </a:prstGeom>
                      <a:noFill/>
                      <a:ln>
                        <a:noFill/>
                      </a:ln>
                    </wps:spPr>
                    <wps:txbx>
                      <w:txbxContent>
                        <w:p w14:paraId="470D8F68" w14:textId="6E436098" w:rsidR="0041578E" w:rsidRPr="0041578E" w:rsidRDefault="0041578E" w:rsidP="0041578E">
                          <w:pPr>
                            <w:spacing w:after="0"/>
                            <w:rPr>
                              <w:rFonts w:ascii="Calibri" w:eastAsia="Calibri" w:hAnsi="Calibri" w:cs="Calibri"/>
                              <w:noProof/>
                              <w:color w:val="000000"/>
                              <w:sz w:val="24"/>
                              <w:szCs w:val="24"/>
                            </w:rPr>
                          </w:pPr>
                          <w:r w:rsidRPr="0041578E">
                            <w:rPr>
                              <w:rFonts w:ascii="Calibri" w:eastAsia="Calibri" w:hAnsi="Calibri" w:cs="Calibri"/>
                              <w:noProof/>
                              <w:color w:val="000000"/>
                              <w:sz w:val="24"/>
                              <w:szCs w:val="24"/>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DD8259" id="_x0000_t202" coordsize="21600,21600" o:spt="202" path="m,l,21600r21600,l21600,xe">
              <v:stroke joinstyle="miter"/>
              <v:path gradientshapeok="t" o:connecttype="rect"/>
            </v:shapetype>
            <v:shape id="Text Box 4" o:spid="_x0000_s1031" type="#_x0000_t202" alt="[UNCLASSIFIED]" style="position:absolute;margin-left:0;margin-top:0;width:77.05pt;height:29.6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" filled="f" stroked="f">
              <v:textbox style="mso-fit-shape-to-text:t" inset="0,0,0,15pt">
                <w:txbxContent>
                  <w:p w14:paraId="470D8F68" w14:textId="6E436098" w:rsidR="0041578E" w:rsidRPr="0041578E" w:rsidRDefault="0041578E" w:rsidP="0041578E">
                    <w:pPr>
                      <w:spacing w:after="0"/>
                      <w:rPr>
                        <w:rFonts w:ascii="Calibri" w:eastAsia="Calibri" w:hAnsi="Calibri" w:cs="Calibri"/>
                        <w:noProof/>
                        <w:color w:val="000000"/>
                        <w:sz w:val="24"/>
                        <w:szCs w:val="24"/>
                      </w:rPr>
                    </w:pPr>
                    <w:r w:rsidRPr="0041578E">
                      <w:rPr>
                        <w:rFonts w:ascii="Calibri" w:eastAsia="Calibri" w:hAnsi="Calibri" w:cs="Calibri"/>
                        <w:noProof/>
                        <w:color w:val="000000"/>
                        <w:sz w:val="24"/>
                        <w:szCs w:val="24"/>
                      </w:rPr>
                      <w:t>[UNCLASSIFIED]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FA9DF" w14:textId="77777777" w:rsidR="00B30AD8" w:rsidRDefault="00B30AD8" w:rsidP="00490657">
      <w:r>
        <w:separator/>
      </w:r>
    </w:p>
  </w:footnote>
  <w:footnote w:type="continuationSeparator" w:id="0">
    <w:p w14:paraId="6B504224" w14:textId="77777777" w:rsidR="00B30AD8" w:rsidRDefault="00B30AD8" w:rsidP="00490657">
      <w:r>
        <w:continuationSeparator/>
      </w:r>
    </w:p>
  </w:footnote>
  <w:footnote w:type="continuationNotice" w:id="1">
    <w:p w14:paraId="68ED2815" w14:textId="77777777" w:rsidR="00B30AD8" w:rsidRDefault="00B30AD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628F4" w14:textId="4952CF07" w:rsidR="009716ED" w:rsidRDefault="0041578E">
    <w:pPr>
      <w:pStyle w:val="Header"/>
    </w:pPr>
    <w:r>
      <w:rPr>
        <w:noProof/>
      </w:rPr>
      <mc:AlternateContent>
        <mc:Choice Requires="wps">
          <w:drawing>
            <wp:anchor distT="0" distB="0" distL="0" distR="0" simplePos="0" relativeHeight="251658241" behindDoc="0" locked="0" layoutInCell="1" allowOverlap="1" wp14:anchorId="08DD08C0" wp14:editId="00138AAC">
              <wp:simplePos x="635" y="635"/>
              <wp:positionH relativeFrom="page">
                <wp:align>center</wp:align>
              </wp:positionH>
              <wp:positionV relativeFrom="page">
                <wp:align>top</wp:align>
              </wp:positionV>
              <wp:extent cx="978535" cy="376555"/>
              <wp:effectExtent l="0" t="0" r="12065" b="4445"/>
              <wp:wrapNone/>
              <wp:docPr id="202705524"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8535" cy="376555"/>
                      </a:xfrm>
                      <a:prstGeom prst="rect">
                        <a:avLst/>
                      </a:prstGeom>
                      <a:noFill/>
                      <a:ln>
                        <a:noFill/>
                      </a:ln>
                    </wps:spPr>
                    <wps:txbx>
                      <w:txbxContent>
                        <w:p w14:paraId="65EBBD80" w14:textId="1FD1B1CA" w:rsidR="0041578E" w:rsidRPr="0041578E" w:rsidRDefault="0041578E" w:rsidP="0041578E">
                          <w:pPr>
                            <w:spacing w:after="0"/>
                            <w:rPr>
                              <w:rFonts w:ascii="Calibri" w:eastAsia="Calibri" w:hAnsi="Calibri" w:cs="Calibri"/>
                              <w:noProof/>
                              <w:color w:val="000000"/>
                              <w:sz w:val="24"/>
                              <w:szCs w:val="24"/>
                            </w:rPr>
                          </w:pPr>
                          <w:r w:rsidRPr="0041578E">
                            <w:rPr>
                              <w:rFonts w:ascii="Calibri" w:eastAsia="Calibri" w:hAnsi="Calibri" w:cs="Calibri"/>
                              <w:noProof/>
                              <w:color w:val="000000"/>
                              <w:sz w:val="24"/>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DD08C0" id="_x0000_t202" coordsize="21600,21600" o:spt="202" path="m,l,21600r21600,l21600,xe">
              <v:stroke joinstyle="miter"/>
              <v:path gradientshapeok="t" o:connecttype="rect"/>
            </v:shapetype>
            <v:shape id="Text Box 2" o:spid="_x0000_s1026" type="#_x0000_t202" alt="[UNCLASSIFIED]" style="position:absolute;margin-left:0;margin-top:0;width:77.05pt;height:29.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" filled="f" stroked="f">
              <v:textbox style="mso-fit-shape-to-text:t" inset="0,15pt,0,0">
                <w:txbxContent>
                  <w:p w14:paraId="65EBBD80" w14:textId="1FD1B1CA" w:rsidR="0041578E" w:rsidRPr="0041578E" w:rsidRDefault="0041578E" w:rsidP="0041578E">
                    <w:pPr>
                      <w:spacing w:after="0"/>
                      <w:rPr>
                        <w:rFonts w:ascii="Calibri" w:eastAsia="Calibri" w:hAnsi="Calibri" w:cs="Calibri"/>
                        <w:noProof/>
                        <w:color w:val="000000"/>
                        <w:sz w:val="24"/>
                        <w:szCs w:val="24"/>
                      </w:rPr>
                    </w:pPr>
                    <w:r w:rsidRPr="0041578E">
                      <w:rPr>
                        <w:rFonts w:ascii="Calibri" w:eastAsia="Calibri" w:hAnsi="Calibri" w:cs="Calibri"/>
                        <w:noProof/>
                        <w:color w:val="000000"/>
                        <w:sz w:val="24"/>
                        <w:szCs w:val="24"/>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8B327" w14:textId="20F916EE" w:rsidR="009716ED" w:rsidRDefault="0041578E">
    <w:pPr>
      <w:pStyle w:val="Header"/>
    </w:pPr>
    <w:r>
      <w:rPr>
        <w:noProof/>
      </w:rPr>
      <mc:AlternateContent>
        <mc:Choice Requires="wps">
          <w:drawing>
            <wp:anchor distT="0" distB="0" distL="0" distR="0" simplePos="0" relativeHeight="251658242" behindDoc="0" locked="0" layoutInCell="1" allowOverlap="1" wp14:anchorId="0EF16CAB" wp14:editId="2D0C850D">
              <wp:simplePos x="914400" y="447675"/>
              <wp:positionH relativeFrom="page">
                <wp:align>center</wp:align>
              </wp:positionH>
              <wp:positionV relativeFrom="page">
                <wp:align>top</wp:align>
              </wp:positionV>
              <wp:extent cx="978535" cy="376555"/>
              <wp:effectExtent l="0" t="0" r="12065" b="4445"/>
              <wp:wrapNone/>
              <wp:docPr id="1481072638" name="Text Box 3"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8535" cy="376555"/>
                      </a:xfrm>
                      <a:prstGeom prst="rect">
                        <a:avLst/>
                      </a:prstGeom>
                      <a:noFill/>
                      <a:ln>
                        <a:noFill/>
                      </a:ln>
                    </wps:spPr>
                    <wps:txbx>
                      <w:txbxContent>
                        <w:p w14:paraId="1C42DE16" w14:textId="4C4EAAB6" w:rsidR="0041578E" w:rsidRPr="0041578E" w:rsidRDefault="0041578E" w:rsidP="0041578E">
                          <w:pPr>
                            <w:spacing w:after="0"/>
                            <w:rPr>
                              <w:rFonts w:ascii="Calibri" w:eastAsia="Calibri" w:hAnsi="Calibri" w:cs="Calibri"/>
                              <w:noProof/>
                              <w:color w:val="000000"/>
                              <w:sz w:val="24"/>
                              <w:szCs w:val="24"/>
                            </w:rPr>
                          </w:pPr>
                          <w:r w:rsidRPr="0041578E">
                            <w:rPr>
                              <w:rFonts w:ascii="Calibri" w:eastAsia="Calibri" w:hAnsi="Calibri" w:cs="Calibri"/>
                              <w:noProof/>
                              <w:color w:val="000000"/>
                              <w:sz w:val="24"/>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F16CAB" id="_x0000_t202" coordsize="21600,21600" o:spt="202" path="m,l,21600r21600,l21600,xe">
              <v:stroke joinstyle="miter"/>
              <v:path gradientshapeok="t" o:connecttype="rect"/>
            </v:shapetype>
            <v:shape id="Text Box 3" o:spid="_x0000_s1027" type="#_x0000_t202" alt="[UNCLASSIFIED]" style="position:absolute;margin-left:0;margin-top:0;width:77.05pt;height:29.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" filled="f" stroked="f">
              <v:textbox style="mso-fit-shape-to-text:t" inset="0,15pt,0,0">
                <w:txbxContent>
                  <w:p w14:paraId="1C42DE16" w14:textId="4C4EAAB6" w:rsidR="0041578E" w:rsidRPr="0041578E" w:rsidRDefault="0041578E" w:rsidP="0041578E">
                    <w:pPr>
                      <w:spacing w:after="0"/>
                      <w:rPr>
                        <w:rFonts w:ascii="Calibri" w:eastAsia="Calibri" w:hAnsi="Calibri" w:cs="Calibri"/>
                        <w:noProof/>
                        <w:color w:val="000000"/>
                        <w:sz w:val="24"/>
                        <w:szCs w:val="24"/>
                      </w:rPr>
                    </w:pPr>
                    <w:r w:rsidRPr="0041578E">
                      <w:rPr>
                        <w:rFonts w:ascii="Calibri" w:eastAsia="Calibri" w:hAnsi="Calibri" w:cs="Calibri"/>
                        <w:noProof/>
                        <w:color w:val="000000"/>
                        <w:sz w:val="24"/>
                        <w:szCs w:val="24"/>
                      </w:rPr>
                      <w:t>[UNCLASSIFIED]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F17B9" w14:textId="59AEBE41" w:rsidR="009716ED" w:rsidRDefault="0041578E">
    <w:pPr>
      <w:pStyle w:val="Header"/>
    </w:pPr>
    <w:r>
      <w:rPr>
        <w:noProof/>
      </w:rPr>
      <mc:AlternateContent>
        <mc:Choice Requires="wps">
          <w:drawing>
            <wp:anchor distT="0" distB="0" distL="0" distR="0" simplePos="0" relativeHeight="251658240" behindDoc="0" locked="0" layoutInCell="1" allowOverlap="1" wp14:anchorId="1FC5A03A" wp14:editId="2291327D">
              <wp:simplePos x="635" y="635"/>
              <wp:positionH relativeFrom="page">
                <wp:align>center</wp:align>
              </wp:positionH>
              <wp:positionV relativeFrom="page">
                <wp:align>top</wp:align>
              </wp:positionV>
              <wp:extent cx="978535" cy="376555"/>
              <wp:effectExtent l="0" t="0" r="12065" b="4445"/>
              <wp:wrapNone/>
              <wp:docPr id="16481012" name="Text Box 1"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8535" cy="376555"/>
                      </a:xfrm>
                      <a:prstGeom prst="rect">
                        <a:avLst/>
                      </a:prstGeom>
                      <a:noFill/>
                      <a:ln>
                        <a:noFill/>
                      </a:ln>
                    </wps:spPr>
                    <wps:txbx>
                      <w:txbxContent>
                        <w:p w14:paraId="08AF8686" w14:textId="50C866CB" w:rsidR="0041578E" w:rsidRPr="0041578E" w:rsidRDefault="0041578E" w:rsidP="0041578E">
                          <w:pPr>
                            <w:spacing w:after="0"/>
                            <w:rPr>
                              <w:rFonts w:ascii="Calibri" w:eastAsia="Calibri" w:hAnsi="Calibri" w:cs="Calibri"/>
                              <w:noProof/>
                              <w:color w:val="000000"/>
                              <w:sz w:val="24"/>
                              <w:szCs w:val="24"/>
                            </w:rPr>
                          </w:pPr>
                          <w:r w:rsidRPr="0041578E">
                            <w:rPr>
                              <w:rFonts w:ascii="Calibri" w:eastAsia="Calibri" w:hAnsi="Calibri" w:cs="Calibri"/>
                              <w:noProof/>
                              <w:color w:val="000000"/>
                              <w:sz w:val="24"/>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C5A03A" id="_x0000_t202" coordsize="21600,21600" o:spt="202" path="m,l,21600r21600,l21600,xe">
              <v:stroke joinstyle="miter"/>
              <v:path gradientshapeok="t" o:connecttype="rect"/>
            </v:shapetype>
            <v:shape id="Text Box 1" o:spid="_x0000_s1030" type="#_x0000_t202" alt="[UNCLASSIFIED]" style="position:absolute;margin-left:0;margin-top:0;width:77.0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" filled="f" stroked="f">
              <v:textbox style="mso-fit-shape-to-text:t" inset="0,15pt,0,0">
                <w:txbxContent>
                  <w:p w14:paraId="08AF8686" w14:textId="50C866CB" w:rsidR="0041578E" w:rsidRPr="0041578E" w:rsidRDefault="0041578E" w:rsidP="0041578E">
                    <w:pPr>
                      <w:spacing w:after="0"/>
                      <w:rPr>
                        <w:rFonts w:ascii="Calibri" w:eastAsia="Calibri" w:hAnsi="Calibri" w:cs="Calibri"/>
                        <w:noProof/>
                        <w:color w:val="000000"/>
                        <w:sz w:val="24"/>
                        <w:szCs w:val="24"/>
                      </w:rPr>
                    </w:pPr>
                    <w:r w:rsidRPr="0041578E">
                      <w:rPr>
                        <w:rFonts w:ascii="Calibri" w:eastAsia="Calibri" w:hAnsi="Calibri" w:cs="Calibri"/>
                        <w:noProof/>
                        <w:color w:val="000000"/>
                        <w:sz w:val="24"/>
                        <w:szCs w:val="24"/>
                      </w:rPr>
                      <w:t>[UNCLASSIFIED]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C0060"/>
    <w:multiLevelType w:val="hybridMultilevel"/>
    <w:tmpl w:val="3EACD3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51E5976"/>
    <w:multiLevelType w:val="hybridMultilevel"/>
    <w:tmpl w:val="B0D694F0"/>
    <w:lvl w:ilvl="0" w:tplc="358A78B2">
      <w:start w:val="20"/>
      <w:numFmt w:val="bullet"/>
      <w:lvlText w:val="-"/>
      <w:lvlJc w:val="left"/>
      <w:pPr>
        <w:ind w:left="720" w:hanging="360"/>
      </w:pPr>
      <w:rPr>
        <w:rFonts w:ascii="Open Sans" w:eastAsiaTheme="minorHAnsi" w:hAnsi="Open Sans" w:cs="Open San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8E70D49"/>
    <w:multiLevelType w:val="hybridMultilevel"/>
    <w:tmpl w:val="9B0CA5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06E501F"/>
    <w:multiLevelType w:val="hybridMultilevel"/>
    <w:tmpl w:val="DEF298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4DD7003"/>
    <w:multiLevelType w:val="hybridMultilevel"/>
    <w:tmpl w:val="DC040C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8254FAA"/>
    <w:multiLevelType w:val="hybridMultilevel"/>
    <w:tmpl w:val="EA30CD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8685C42"/>
    <w:multiLevelType w:val="hybridMultilevel"/>
    <w:tmpl w:val="41C479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8D9374A"/>
    <w:multiLevelType w:val="hybridMultilevel"/>
    <w:tmpl w:val="C0760348"/>
    <w:lvl w:ilvl="0" w:tplc="44F6E3CA">
      <w:start w:val="1"/>
      <w:numFmt w:val="bullet"/>
      <w:lvlText w:val="•"/>
      <w:lvlJc w:val="left"/>
      <w:pPr>
        <w:tabs>
          <w:tab w:val="num" w:pos="720"/>
        </w:tabs>
        <w:ind w:left="720" w:hanging="360"/>
      </w:pPr>
      <w:rPr>
        <w:rFonts w:ascii="Arial" w:hAnsi="Arial" w:hint="default"/>
      </w:rPr>
    </w:lvl>
    <w:lvl w:ilvl="1" w:tplc="67B636D2" w:tentative="1">
      <w:start w:val="1"/>
      <w:numFmt w:val="bullet"/>
      <w:lvlText w:val="•"/>
      <w:lvlJc w:val="left"/>
      <w:pPr>
        <w:tabs>
          <w:tab w:val="num" w:pos="1440"/>
        </w:tabs>
        <w:ind w:left="1440" w:hanging="360"/>
      </w:pPr>
      <w:rPr>
        <w:rFonts w:ascii="Arial" w:hAnsi="Arial" w:hint="default"/>
      </w:rPr>
    </w:lvl>
    <w:lvl w:ilvl="2" w:tplc="95461270" w:tentative="1">
      <w:start w:val="1"/>
      <w:numFmt w:val="bullet"/>
      <w:lvlText w:val="•"/>
      <w:lvlJc w:val="left"/>
      <w:pPr>
        <w:tabs>
          <w:tab w:val="num" w:pos="2160"/>
        </w:tabs>
        <w:ind w:left="2160" w:hanging="360"/>
      </w:pPr>
      <w:rPr>
        <w:rFonts w:ascii="Arial" w:hAnsi="Arial" w:hint="default"/>
      </w:rPr>
    </w:lvl>
    <w:lvl w:ilvl="3" w:tplc="D82CCF6A" w:tentative="1">
      <w:start w:val="1"/>
      <w:numFmt w:val="bullet"/>
      <w:lvlText w:val="•"/>
      <w:lvlJc w:val="left"/>
      <w:pPr>
        <w:tabs>
          <w:tab w:val="num" w:pos="2880"/>
        </w:tabs>
        <w:ind w:left="2880" w:hanging="360"/>
      </w:pPr>
      <w:rPr>
        <w:rFonts w:ascii="Arial" w:hAnsi="Arial" w:hint="default"/>
      </w:rPr>
    </w:lvl>
    <w:lvl w:ilvl="4" w:tplc="9CF011E6" w:tentative="1">
      <w:start w:val="1"/>
      <w:numFmt w:val="bullet"/>
      <w:lvlText w:val="•"/>
      <w:lvlJc w:val="left"/>
      <w:pPr>
        <w:tabs>
          <w:tab w:val="num" w:pos="3600"/>
        </w:tabs>
        <w:ind w:left="3600" w:hanging="360"/>
      </w:pPr>
      <w:rPr>
        <w:rFonts w:ascii="Arial" w:hAnsi="Arial" w:hint="default"/>
      </w:rPr>
    </w:lvl>
    <w:lvl w:ilvl="5" w:tplc="1284A836" w:tentative="1">
      <w:start w:val="1"/>
      <w:numFmt w:val="bullet"/>
      <w:lvlText w:val="•"/>
      <w:lvlJc w:val="left"/>
      <w:pPr>
        <w:tabs>
          <w:tab w:val="num" w:pos="4320"/>
        </w:tabs>
        <w:ind w:left="4320" w:hanging="360"/>
      </w:pPr>
      <w:rPr>
        <w:rFonts w:ascii="Arial" w:hAnsi="Arial" w:hint="default"/>
      </w:rPr>
    </w:lvl>
    <w:lvl w:ilvl="6" w:tplc="91029FA0" w:tentative="1">
      <w:start w:val="1"/>
      <w:numFmt w:val="bullet"/>
      <w:lvlText w:val="•"/>
      <w:lvlJc w:val="left"/>
      <w:pPr>
        <w:tabs>
          <w:tab w:val="num" w:pos="5040"/>
        </w:tabs>
        <w:ind w:left="5040" w:hanging="360"/>
      </w:pPr>
      <w:rPr>
        <w:rFonts w:ascii="Arial" w:hAnsi="Arial" w:hint="default"/>
      </w:rPr>
    </w:lvl>
    <w:lvl w:ilvl="7" w:tplc="416E9AAC" w:tentative="1">
      <w:start w:val="1"/>
      <w:numFmt w:val="bullet"/>
      <w:lvlText w:val="•"/>
      <w:lvlJc w:val="left"/>
      <w:pPr>
        <w:tabs>
          <w:tab w:val="num" w:pos="5760"/>
        </w:tabs>
        <w:ind w:left="5760" w:hanging="360"/>
      </w:pPr>
      <w:rPr>
        <w:rFonts w:ascii="Arial" w:hAnsi="Arial" w:hint="default"/>
      </w:rPr>
    </w:lvl>
    <w:lvl w:ilvl="8" w:tplc="3760C73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99C7D9F"/>
    <w:multiLevelType w:val="hybridMultilevel"/>
    <w:tmpl w:val="01C09A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7951B99"/>
    <w:multiLevelType w:val="hybridMultilevel"/>
    <w:tmpl w:val="E6446C62"/>
    <w:lvl w:ilvl="0" w:tplc="84BA4722">
      <w:start w:val="1"/>
      <w:numFmt w:val="bullet"/>
      <w:lvlText w:val="•"/>
      <w:lvlJc w:val="left"/>
      <w:pPr>
        <w:tabs>
          <w:tab w:val="num" w:pos="720"/>
        </w:tabs>
        <w:ind w:left="720" w:hanging="360"/>
      </w:pPr>
      <w:rPr>
        <w:rFonts w:ascii="Arial" w:hAnsi="Arial" w:hint="default"/>
      </w:rPr>
    </w:lvl>
    <w:lvl w:ilvl="1" w:tplc="788CFE28" w:tentative="1">
      <w:start w:val="1"/>
      <w:numFmt w:val="bullet"/>
      <w:lvlText w:val="•"/>
      <w:lvlJc w:val="left"/>
      <w:pPr>
        <w:tabs>
          <w:tab w:val="num" w:pos="1440"/>
        </w:tabs>
        <w:ind w:left="1440" w:hanging="360"/>
      </w:pPr>
      <w:rPr>
        <w:rFonts w:ascii="Arial" w:hAnsi="Arial" w:hint="default"/>
      </w:rPr>
    </w:lvl>
    <w:lvl w:ilvl="2" w:tplc="E2488222" w:tentative="1">
      <w:start w:val="1"/>
      <w:numFmt w:val="bullet"/>
      <w:lvlText w:val="•"/>
      <w:lvlJc w:val="left"/>
      <w:pPr>
        <w:tabs>
          <w:tab w:val="num" w:pos="2160"/>
        </w:tabs>
        <w:ind w:left="2160" w:hanging="360"/>
      </w:pPr>
      <w:rPr>
        <w:rFonts w:ascii="Arial" w:hAnsi="Arial" w:hint="default"/>
      </w:rPr>
    </w:lvl>
    <w:lvl w:ilvl="3" w:tplc="D4E602F4" w:tentative="1">
      <w:start w:val="1"/>
      <w:numFmt w:val="bullet"/>
      <w:lvlText w:val="•"/>
      <w:lvlJc w:val="left"/>
      <w:pPr>
        <w:tabs>
          <w:tab w:val="num" w:pos="2880"/>
        </w:tabs>
        <w:ind w:left="2880" w:hanging="360"/>
      </w:pPr>
      <w:rPr>
        <w:rFonts w:ascii="Arial" w:hAnsi="Arial" w:hint="default"/>
      </w:rPr>
    </w:lvl>
    <w:lvl w:ilvl="4" w:tplc="A0F2FE36" w:tentative="1">
      <w:start w:val="1"/>
      <w:numFmt w:val="bullet"/>
      <w:lvlText w:val="•"/>
      <w:lvlJc w:val="left"/>
      <w:pPr>
        <w:tabs>
          <w:tab w:val="num" w:pos="3600"/>
        </w:tabs>
        <w:ind w:left="3600" w:hanging="360"/>
      </w:pPr>
      <w:rPr>
        <w:rFonts w:ascii="Arial" w:hAnsi="Arial" w:hint="default"/>
      </w:rPr>
    </w:lvl>
    <w:lvl w:ilvl="5" w:tplc="E4BCC208" w:tentative="1">
      <w:start w:val="1"/>
      <w:numFmt w:val="bullet"/>
      <w:lvlText w:val="•"/>
      <w:lvlJc w:val="left"/>
      <w:pPr>
        <w:tabs>
          <w:tab w:val="num" w:pos="4320"/>
        </w:tabs>
        <w:ind w:left="4320" w:hanging="360"/>
      </w:pPr>
      <w:rPr>
        <w:rFonts w:ascii="Arial" w:hAnsi="Arial" w:hint="default"/>
      </w:rPr>
    </w:lvl>
    <w:lvl w:ilvl="6" w:tplc="1E7CDC2C" w:tentative="1">
      <w:start w:val="1"/>
      <w:numFmt w:val="bullet"/>
      <w:lvlText w:val="•"/>
      <w:lvlJc w:val="left"/>
      <w:pPr>
        <w:tabs>
          <w:tab w:val="num" w:pos="5040"/>
        </w:tabs>
        <w:ind w:left="5040" w:hanging="360"/>
      </w:pPr>
      <w:rPr>
        <w:rFonts w:ascii="Arial" w:hAnsi="Arial" w:hint="default"/>
      </w:rPr>
    </w:lvl>
    <w:lvl w:ilvl="7" w:tplc="11BE1292" w:tentative="1">
      <w:start w:val="1"/>
      <w:numFmt w:val="bullet"/>
      <w:lvlText w:val="•"/>
      <w:lvlJc w:val="left"/>
      <w:pPr>
        <w:tabs>
          <w:tab w:val="num" w:pos="5760"/>
        </w:tabs>
        <w:ind w:left="5760" w:hanging="360"/>
      </w:pPr>
      <w:rPr>
        <w:rFonts w:ascii="Arial" w:hAnsi="Arial" w:hint="default"/>
      </w:rPr>
    </w:lvl>
    <w:lvl w:ilvl="8" w:tplc="EB9EA08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D773DF4"/>
    <w:multiLevelType w:val="hybridMultilevel"/>
    <w:tmpl w:val="EA3EE3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52019C0"/>
    <w:multiLevelType w:val="hybridMultilevel"/>
    <w:tmpl w:val="9114546C"/>
    <w:lvl w:ilvl="0" w:tplc="1D3CE462">
      <w:start w:val="1"/>
      <w:numFmt w:val="bullet"/>
      <w:pStyle w:val="TableList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46073FA8"/>
    <w:multiLevelType w:val="hybridMultilevel"/>
    <w:tmpl w:val="958235B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3" w15:restartNumberingAfterBreak="0">
    <w:nsid w:val="560E1997"/>
    <w:multiLevelType w:val="hybridMultilevel"/>
    <w:tmpl w:val="F25C494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3115FD3"/>
    <w:multiLevelType w:val="hybridMultilevel"/>
    <w:tmpl w:val="E5AA30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73A6360"/>
    <w:multiLevelType w:val="hybridMultilevel"/>
    <w:tmpl w:val="7706AB46"/>
    <w:lvl w:ilvl="0" w:tplc="42E0EA56">
      <w:start w:val="20"/>
      <w:numFmt w:val="bullet"/>
      <w:lvlText w:val="-"/>
      <w:lvlJc w:val="left"/>
      <w:pPr>
        <w:ind w:left="720" w:hanging="360"/>
      </w:pPr>
      <w:rPr>
        <w:rFonts w:ascii="Open Sans" w:eastAsiaTheme="minorHAnsi" w:hAnsi="Open Sans" w:cs="Open San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909999209">
    <w:abstractNumId w:val="11"/>
  </w:num>
  <w:num w:numId="2" w16cid:durableId="2048867534">
    <w:abstractNumId w:val="12"/>
  </w:num>
  <w:num w:numId="3" w16cid:durableId="102654363">
    <w:abstractNumId w:val="3"/>
  </w:num>
  <w:num w:numId="4" w16cid:durableId="379283050">
    <w:abstractNumId w:val="13"/>
  </w:num>
  <w:num w:numId="5" w16cid:durableId="1564869470">
    <w:abstractNumId w:val="0"/>
  </w:num>
  <w:num w:numId="6" w16cid:durableId="369376742">
    <w:abstractNumId w:val="2"/>
  </w:num>
  <w:num w:numId="7" w16cid:durableId="1376390188">
    <w:abstractNumId w:val="5"/>
  </w:num>
  <w:num w:numId="8" w16cid:durableId="700398173">
    <w:abstractNumId w:val="10"/>
  </w:num>
  <w:num w:numId="9" w16cid:durableId="848636040">
    <w:abstractNumId w:val="14"/>
  </w:num>
  <w:num w:numId="10" w16cid:durableId="277372151">
    <w:abstractNumId w:val="6"/>
  </w:num>
  <w:num w:numId="11" w16cid:durableId="1600337242">
    <w:abstractNumId w:val="7"/>
  </w:num>
  <w:num w:numId="12" w16cid:durableId="917055709">
    <w:abstractNumId w:val="9"/>
  </w:num>
  <w:num w:numId="13" w16cid:durableId="1511946270">
    <w:abstractNumId w:val="8"/>
  </w:num>
  <w:num w:numId="14" w16cid:durableId="479806572">
    <w:abstractNumId w:val="4"/>
  </w:num>
  <w:num w:numId="15" w16cid:durableId="1679230553">
    <w:abstractNumId w:val="15"/>
  </w:num>
  <w:num w:numId="16" w16cid:durableId="2016417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21D"/>
    <w:rsid w:val="0000179D"/>
    <w:rsid w:val="00030881"/>
    <w:rsid w:val="000326B5"/>
    <w:rsid w:val="000562DC"/>
    <w:rsid w:val="0006448A"/>
    <w:rsid w:val="000700F9"/>
    <w:rsid w:val="00091684"/>
    <w:rsid w:val="000B1285"/>
    <w:rsid w:val="000C367A"/>
    <w:rsid w:val="000D3F6F"/>
    <w:rsid w:val="00102F0B"/>
    <w:rsid w:val="0010416A"/>
    <w:rsid w:val="001100F3"/>
    <w:rsid w:val="00121237"/>
    <w:rsid w:val="00122F09"/>
    <w:rsid w:val="00127621"/>
    <w:rsid w:val="00142319"/>
    <w:rsid w:val="001466EB"/>
    <w:rsid w:val="00146945"/>
    <w:rsid w:val="00163BD0"/>
    <w:rsid w:val="00176DA5"/>
    <w:rsid w:val="00187BBD"/>
    <w:rsid w:val="00196A84"/>
    <w:rsid w:val="001D0D3A"/>
    <w:rsid w:val="001E4E03"/>
    <w:rsid w:val="002031A8"/>
    <w:rsid w:val="00206894"/>
    <w:rsid w:val="00252E4A"/>
    <w:rsid w:val="00270266"/>
    <w:rsid w:val="002717B3"/>
    <w:rsid w:val="00275F67"/>
    <w:rsid w:val="00276099"/>
    <w:rsid w:val="00276A7E"/>
    <w:rsid w:val="002A4BA0"/>
    <w:rsid w:val="002B4C2B"/>
    <w:rsid w:val="002B4FDB"/>
    <w:rsid w:val="002B5017"/>
    <w:rsid w:val="002D75E2"/>
    <w:rsid w:val="002E6CBB"/>
    <w:rsid w:val="002F5333"/>
    <w:rsid w:val="002F6D62"/>
    <w:rsid w:val="00306771"/>
    <w:rsid w:val="00343847"/>
    <w:rsid w:val="00385FA0"/>
    <w:rsid w:val="003F551D"/>
    <w:rsid w:val="00401DA7"/>
    <w:rsid w:val="00406199"/>
    <w:rsid w:val="0041338E"/>
    <w:rsid w:val="0041578E"/>
    <w:rsid w:val="00440011"/>
    <w:rsid w:val="0044430A"/>
    <w:rsid w:val="00453D82"/>
    <w:rsid w:val="00457E6B"/>
    <w:rsid w:val="00490657"/>
    <w:rsid w:val="00496B71"/>
    <w:rsid w:val="004A08C8"/>
    <w:rsid w:val="004E6A9C"/>
    <w:rsid w:val="0050343A"/>
    <w:rsid w:val="00535DA4"/>
    <w:rsid w:val="00537B74"/>
    <w:rsid w:val="00547C70"/>
    <w:rsid w:val="005654FA"/>
    <w:rsid w:val="00567073"/>
    <w:rsid w:val="00572025"/>
    <w:rsid w:val="00583844"/>
    <w:rsid w:val="00583DBA"/>
    <w:rsid w:val="00591FD8"/>
    <w:rsid w:val="005A4D05"/>
    <w:rsid w:val="005B669A"/>
    <w:rsid w:val="005D3A77"/>
    <w:rsid w:val="005D67D3"/>
    <w:rsid w:val="005D75C8"/>
    <w:rsid w:val="005E5AB9"/>
    <w:rsid w:val="00606A42"/>
    <w:rsid w:val="0061480C"/>
    <w:rsid w:val="00616E23"/>
    <w:rsid w:val="00617B95"/>
    <w:rsid w:val="00623CD3"/>
    <w:rsid w:val="0063003F"/>
    <w:rsid w:val="006344F8"/>
    <w:rsid w:val="006431AE"/>
    <w:rsid w:val="00657B6D"/>
    <w:rsid w:val="00667E17"/>
    <w:rsid w:val="006914BA"/>
    <w:rsid w:val="006E1E0A"/>
    <w:rsid w:val="00704DE0"/>
    <w:rsid w:val="007065C0"/>
    <w:rsid w:val="007070EB"/>
    <w:rsid w:val="00721CDE"/>
    <w:rsid w:val="007402D2"/>
    <w:rsid w:val="007435A8"/>
    <w:rsid w:val="00752932"/>
    <w:rsid w:val="00763532"/>
    <w:rsid w:val="007840C0"/>
    <w:rsid w:val="007E17F1"/>
    <w:rsid w:val="007E7757"/>
    <w:rsid w:val="00804BDD"/>
    <w:rsid w:val="00807A7A"/>
    <w:rsid w:val="00807EB0"/>
    <w:rsid w:val="00831B85"/>
    <w:rsid w:val="008410A4"/>
    <w:rsid w:val="008410F5"/>
    <w:rsid w:val="008E6802"/>
    <w:rsid w:val="00906317"/>
    <w:rsid w:val="00935F9F"/>
    <w:rsid w:val="0095500A"/>
    <w:rsid w:val="00967A1A"/>
    <w:rsid w:val="009716ED"/>
    <w:rsid w:val="00987220"/>
    <w:rsid w:val="009C37C1"/>
    <w:rsid w:val="009D3815"/>
    <w:rsid w:val="009E19CD"/>
    <w:rsid w:val="009E3475"/>
    <w:rsid w:val="009E55D4"/>
    <w:rsid w:val="009E7B87"/>
    <w:rsid w:val="00A046D8"/>
    <w:rsid w:val="00A16C3B"/>
    <w:rsid w:val="00A21E12"/>
    <w:rsid w:val="00A60D4E"/>
    <w:rsid w:val="00A80DF8"/>
    <w:rsid w:val="00AD68B6"/>
    <w:rsid w:val="00AE4DD5"/>
    <w:rsid w:val="00AE65C4"/>
    <w:rsid w:val="00B25EF6"/>
    <w:rsid w:val="00B30AD8"/>
    <w:rsid w:val="00B33D05"/>
    <w:rsid w:val="00B53178"/>
    <w:rsid w:val="00B53E4B"/>
    <w:rsid w:val="00B65944"/>
    <w:rsid w:val="00B73D79"/>
    <w:rsid w:val="00B91346"/>
    <w:rsid w:val="00B9177F"/>
    <w:rsid w:val="00BA14EB"/>
    <w:rsid w:val="00BA314B"/>
    <w:rsid w:val="00BB0705"/>
    <w:rsid w:val="00BB1A8A"/>
    <w:rsid w:val="00BB774B"/>
    <w:rsid w:val="00BD128C"/>
    <w:rsid w:val="00BD5A01"/>
    <w:rsid w:val="00BD7B15"/>
    <w:rsid w:val="00BE0523"/>
    <w:rsid w:val="00BF4CCD"/>
    <w:rsid w:val="00C1418A"/>
    <w:rsid w:val="00C14670"/>
    <w:rsid w:val="00C45136"/>
    <w:rsid w:val="00C75353"/>
    <w:rsid w:val="00CA67DD"/>
    <w:rsid w:val="00CC710E"/>
    <w:rsid w:val="00CC7DEE"/>
    <w:rsid w:val="00D22FA8"/>
    <w:rsid w:val="00D34329"/>
    <w:rsid w:val="00D42699"/>
    <w:rsid w:val="00D535A6"/>
    <w:rsid w:val="00D7463D"/>
    <w:rsid w:val="00D77BC9"/>
    <w:rsid w:val="00D87126"/>
    <w:rsid w:val="00DA060F"/>
    <w:rsid w:val="00DB122F"/>
    <w:rsid w:val="00DD3A77"/>
    <w:rsid w:val="00DD5A22"/>
    <w:rsid w:val="00DD647C"/>
    <w:rsid w:val="00E17145"/>
    <w:rsid w:val="00E42D90"/>
    <w:rsid w:val="00E5374B"/>
    <w:rsid w:val="00E560F1"/>
    <w:rsid w:val="00E7174A"/>
    <w:rsid w:val="00E7303C"/>
    <w:rsid w:val="00E7621D"/>
    <w:rsid w:val="00E8065C"/>
    <w:rsid w:val="00E823B2"/>
    <w:rsid w:val="00EA6432"/>
    <w:rsid w:val="00EF5152"/>
    <w:rsid w:val="00F123F5"/>
    <w:rsid w:val="00F20AB3"/>
    <w:rsid w:val="00F4148D"/>
    <w:rsid w:val="00F515D0"/>
    <w:rsid w:val="00F531CE"/>
    <w:rsid w:val="00F57C73"/>
    <w:rsid w:val="00F62CF1"/>
    <w:rsid w:val="00F76EF5"/>
    <w:rsid w:val="00F81262"/>
    <w:rsid w:val="00F96B65"/>
    <w:rsid w:val="00FB188F"/>
    <w:rsid w:val="00FB6B5A"/>
    <w:rsid w:val="00FE3AA2"/>
    <w:rsid w:val="00FF56B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FC43C"/>
  <w15:chartTrackingRefBased/>
  <w15:docId w15:val="{DFF1E51C-B538-4071-A8B1-403A3AA32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D90"/>
    <w:pPr>
      <w:spacing w:after="120" w:line="240" w:lineRule="auto"/>
    </w:pPr>
    <w:rPr>
      <w:rFonts w:ascii="Open Sans" w:hAnsi="Open Sans" w:cs="Arial"/>
      <w:color w:val="000000" w:themeColor="text1"/>
      <w:szCs w:val="20"/>
    </w:rPr>
  </w:style>
  <w:style w:type="paragraph" w:styleId="Heading1">
    <w:name w:val="heading 1"/>
    <w:basedOn w:val="Normal"/>
    <w:next w:val="Normal"/>
    <w:link w:val="Heading1Char"/>
    <w:uiPriority w:val="9"/>
    <w:qFormat/>
    <w:rsid w:val="00E42D90"/>
    <w:pPr>
      <w:keepNext/>
      <w:keepLines/>
      <w:spacing w:before="240" w:after="0"/>
      <w:outlineLvl w:val="0"/>
    </w:pPr>
    <w:rPr>
      <w:rFonts w:eastAsiaTheme="majorEastAsia" w:cstheme="majorBidi"/>
      <w:b/>
      <w:color w:val="005C84" w:themeColor="accent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621D"/>
    <w:rPr>
      <w:color w:val="auto"/>
      <w:u w:val="single" w:color="7F7F7F" w:themeColor="text1" w:themeTint="80"/>
    </w:rPr>
  </w:style>
  <w:style w:type="table" w:styleId="TableGrid">
    <w:name w:val="Table Grid"/>
    <w:basedOn w:val="TableNormal"/>
    <w:uiPriority w:val="59"/>
    <w:rsid w:val="00E7621D"/>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E7621D"/>
    <w:pPr>
      <w:spacing w:before="60" w:after="60"/>
    </w:pPr>
  </w:style>
  <w:style w:type="paragraph" w:customStyle="1" w:styleId="TableListBullet">
    <w:name w:val="Table List Bullet"/>
    <w:basedOn w:val="TableText"/>
    <w:qFormat/>
    <w:rsid w:val="00E7621D"/>
    <w:pPr>
      <w:numPr>
        <w:numId w:val="1"/>
      </w:numPr>
    </w:pPr>
  </w:style>
  <w:style w:type="paragraph" w:styleId="ListParagraph">
    <w:name w:val="List Paragraph"/>
    <w:basedOn w:val="Normal"/>
    <w:uiPriority w:val="34"/>
    <w:qFormat/>
    <w:rsid w:val="00F515D0"/>
    <w:pPr>
      <w:ind w:left="720"/>
      <w:contextualSpacing/>
    </w:pPr>
  </w:style>
  <w:style w:type="paragraph" w:styleId="Header">
    <w:name w:val="header"/>
    <w:basedOn w:val="Normal"/>
    <w:link w:val="HeaderChar"/>
    <w:uiPriority w:val="99"/>
    <w:unhideWhenUsed/>
    <w:rsid w:val="00490657"/>
    <w:pPr>
      <w:tabs>
        <w:tab w:val="center" w:pos="4513"/>
        <w:tab w:val="right" w:pos="9026"/>
      </w:tabs>
    </w:pPr>
  </w:style>
  <w:style w:type="character" w:customStyle="1" w:styleId="HeaderChar">
    <w:name w:val="Header Char"/>
    <w:basedOn w:val="DefaultParagraphFont"/>
    <w:link w:val="Header"/>
    <w:uiPriority w:val="99"/>
    <w:rsid w:val="00490657"/>
    <w:rPr>
      <w:rFonts w:ascii="Arial" w:hAnsi="Arial" w:cs="Arial"/>
      <w:color w:val="000000" w:themeColor="text1"/>
      <w:sz w:val="18"/>
      <w:szCs w:val="20"/>
    </w:rPr>
  </w:style>
  <w:style w:type="paragraph" w:styleId="Footer">
    <w:name w:val="footer"/>
    <w:basedOn w:val="Normal"/>
    <w:link w:val="FooterChar"/>
    <w:uiPriority w:val="99"/>
    <w:unhideWhenUsed/>
    <w:rsid w:val="00490657"/>
    <w:pPr>
      <w:tabs>
        <w:tab w:val="center" w:pos="4513"/>
        <w:tab w:val="right" w:pos="9026"/>
      </w:tabs>
    </w:pPr>
  </w:style>
  <w:style w:type="character" w:customStyle="1" w:styleId="FooterChar">
    <w:name w:val="Footer Char"/>
    <w:basedOn w:val="DefaultParagraphFont"/>
    <w:link w:val="Footer"/>
    <w:uiPriority w:val="99"/>
    <w:rsid w:val="00490657"/>
    <w:rPr>
      <w:rFonts w:ascii="Arial" w:hAnsi="Arial" w:cs="Arial"/>
      <w:color w:val="000000" w:themeColor="text1"/>
      <w:sz w:val="18"/>
      <w:szCs w:val="20"/>
    </w:rPr>
  </w:style>
  <w:style w:type="paragraph" w:styleId="FootnoteText">
    <w:name w:val="footnote text"/>
    <w:basedOn w:val="Normal"/>
    <w:link w:val="FootnoteTextChar"/>
    <w:uiPriority w:val="99"/>
    <w:semiHidden/>
    <w:unhideWhenUsed/>
    <w:rsid w:val="002F6D62"/>
    <w:rPr>
      <w:sz w:val="20"/>
    </w:rPr>
  </w:style>
  <w:style w:type="character" w:customStyle="1" w:styleId="FootnoteTextChar">
    <w:name w:val="Footnote Text Char"/>
    <w:basedOn w:val="DefaultParagraphFont"/>
    <w:link w:val="FootnoteText"/>
    <w:uiPriority w:val="99"/>
    <w:semiHidden/>
    <w:rsid w:val="002F6D62"/>
    <w:rPr>
      <w:rFonts w:ascii="Arial" w:hAnsi="Arial" w:cs="Arial"/>
      <w:color w:val="000000" w:themeColor="text1"/>
      <w:sz w:val="20"/>
      <w:szCs w:val="20"/>
    </w:rPr>
  </w:style>
  <w:style w:type="character" w:styleId="FootnoteReference">
    <w:name w:val="footnote reference"/>
    <w:basedOn w:val="DefaultParagraphFont"/>
    <w:uiPriority w:val="99"/>
    <w:semiHidden/>
    <w:unhideWhenUsed/>
    <w:rsid w:val="002F6D62"/>
    <w:rPr>
      <w:vertAlign w:val="superscript"/>
    </w:rPr>
  </w:style>
  <w:style w:type="character" w:styleId="CommentReference">
    <w:name w:val="annotation reference"/>
    <w:basedOn w:val="DefaultParagraphFont"/>
    <w:uiPriority w:val="99"/>
    <w:semiHidden/>
    <w:unhideWhenUsed/>
    <w:rsid w:val="00187BBD"/>
    <w:rPr>
      <w:sz w:val="16"/>
      <w:szCs w:val="16"/>
    </w:rPr>
  </w:style>
  <w:style w:type="paragraph" w:styleId="CommentText">
    <w:name w:val="annotation text"/>
    <w:basedOn w:val="Normal"/>
    <w:link w:val="CommentTextChar"/>
    <w:uiPriority w:val="99"/>
    <w:semiHidden/>
    <w:unhideWhenUsed/>
    <w:rsid w:val="00187BBD"/>
    <w:rPr>
      <w:sz w:val="20"/>
    </w:rPr>
  </w:style>
  <w:style w:type="character" w:customStyle="1" w:styleId="CommentTextChar">
    <w:name w:val="Comment Text Char"/>
    <w:basedOn w:val="DefaultParagraphFont"/>
    <w:link w:val="CommentText"/>
    <w:uiPriority w:val="99"/>
    <w:semiHidden/>
    <w:rsid w:val="00187BBD"/>
    <w:rPr>
      <w:rFonts w:ascii="Arial" w:hAnsi="Arial" w:cs="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187BBD"/>
    <w:rPr>
      <w:b/>
      <w:bCs/>
    </w:rPr>
  </w:style>
  <w:style w:type="character" w:customStyle="1" w:styleId="CommentSubjectChar">
    <w:name w:val="Comment Subject Char"/>
    <w:basedOn w:val="CommentTextChar"/>
    <w:link w:val="CommentSubject"/>
    <w:uiPriority w:val="99"/>
    <w:semiHidden/>
    <w:rsid w:val="00187BBD"/>
    <w:rPr>
      <w:rFonts w:ascii="Arial" w:hAnsi="Arial" w:cs="Arial"/>
      <w:b/>
      <w:bCs/>
      <w:color w:val="000000" w:themeColor="text1"/>
      <w:sz w:val="20"/>
      <w:szCs w:val="20"/>
    </w:rPr>
  </w:style>
  <w:style w:type="paragraph" w:styleId="BalloonText">
    <w:name w:val="Balloon Text"/>
    <w:basedOn w:val="Normal"/>
    <w:link w:val="BalloonTextChar"/>
    <w:uiPriority w:val="99"/>
    <w:semiHidden/>
    <w:unhideWhenUsed/>
    <w:rsid w:val="00187BBD"/>
    <w:rPr>
      <w:rFonts w:ascii="Segoe UI" w:hAnsi="Segoe UI" w:cs="Segoe UI"/>
      <w:szCs w:val="18"/>
    </w:rPr>
  </w:style>
  <w:style w:type="character" w:customStyle="1" w:styleId="BalloonTextChar">
    <w:name w:val="Balloon Text Char"/>
    <w:basedOn w:val="DefaultParagraphFont"/>
    <w:link w:val="BalloonText"/>
    <w:uiPriority w:val="99"/>
    <w:semiHidden/>
    <w:rsid w:val="00187BBD"/>
    <w:rPr>
      <w:rFonts w:ascii="Segoe UI" w:hAnsi="Segoe UI" w:cs="Segoe UI"/>
      <w:color w:val="000000" w:themeColor="text1"/>
      <w:sz w:val="18"/>
      <w:szCs w:val="18"/>
    </w:rPr>
  </w:style>
  <w:style w:type="character" w:customStyle="1" w:styleId="Heading1Char">
    <w:name w:val="Heading 1 Char"/>
    <w:basedOn w:val="DefaultParagraphFont"/>
    <w:link w:val="Heading1"/>
    <w:uiPriority w:val="9"/>
    <w:rsid w:val="00E42D90"/>
    <w:rPr>
      <w:rFonts w:ascii="Open Sans" w:eastAsiaTheme="majorEastAsia" w:hAnsi="Open Sans" w:cstheme="majorBidi"/>
      <w:b/>
      <w:color w:val="005C84" w:themeColor="accent2"/>
      <w:sz w:val="28"/>
      <w:szCs w:val="32"/>
    </w:rPr>
  </w:style>
  <w:style w:type="paragraph" w:styleId="NoSpacing">
    <w:name w:val="No Spacing"/>
    <w:uiPriority w:val="1"/>
    <w:qFormat/>
    <w:rsid w:val="00A21E12"/>
    <w:pPr>
      <w:spacing w:after="0" w:line="240" w:lineRule="auto"/>
    </w:pPr>
    <w:rPr>
      <w:rFonts w:ascii="Open Sans" w:hAnsi="Open Sans" w:cs="Arial"/>
      <w:color w:val="000000" w:themeColor="text1"/>
      <w:szCs w:val="20"/>
    </w:rPr>
  </w:style>
  <w:style w:type="paragraph" w:styleId="Revision">
    <w:name w:val="Revision"/>
    <w:hidden/>
    <w:uiPriority w:val="99"/>
    <w:semiHidden/>
    <w:rsid w:val="0041578E"/>
    <w:pPr>
      <w:spacing w:after="0" w:line="240" w:lineRule="auto"/>
    </w:pPr>
    <w:rPr>
      <w:rFonts w:ascii="Open Sans" w:hAnsi="Open Sans" w:cs="Arial"/>
      <w:color w:val="000000" w:themeColor="text1"/>
      <w:szCs w:val="20"/>
    </w:rPr>
  </w:style>
  <w:style w:type="character" w:styleId="UnresolvedMention">
    <w:name w:val="Unresolved Mention"/>
    <w:basedOn w:val="DefaultParagraphFont"/>
    <w:uiPriority w:val="99"/>
    <w:semiHidden/>
    <w:unhideWhenUsed/>
    <w:rsid w:val="00721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91059">
      <w:bodyDiv w:val="1"/>
      <w:marLeft w:val="0"/>
      <w:marRight w:val="0"/>
      <w:marTop w:val="0"/>
      <w:marBottom w:val="0"/>
      <w:divBdr>
        <w:top w:val="none" w:sz="0" w:space="0" w:color="auto"/>
        <w:left w:val="none" w:sz="0" w:space="0" w:color="auto"/>
        <w:bottom w:val="none" w:sz="0" w:space="0" w:color="auto"/>
        <w:right w:val="none" w:sz="0" w:space="0" w:color="auto"/>
      </w:divBdr>
    </w:div>
    <w:div w:id="469400883">
      <w:bodyDiv w:val="1"/>
      <w:marLeft w:val="0"/>
      <w:marRight w:val="0"/>
      <w:marTop w:val="0"/>
      <w:marBottom w:val="0"/>
      <w:divBdr>
        <w:top w:val="none" w:sz="0" w:space="0" w:color="auto"/>
        <w:left w:val="none" w:sz="0" w:space="0" w:color="auto"/>
        <w:bottom w:val="none" w:sz="0" w:space="0" w:color="auto"/>
        <w:right w:val="none" w:sz="0" w:space="0" w:color="auto"/>
      </w:divBdr>
    </w:div>
    <w:div w:id="987325792">
      <w:bodyDiv w:val="1"/>
      <w:marLeft w:val="0"/>
      <w:marRight w:val="0"/>
      <w:marTop w:val="0"/>
      <w:marBottom w:val="0"/>
      <w:divBdr>
        <w:top w:val="none" w:sz="0" w:space="0" w:color="auto"/>
        <w:left w:val="none" w:sz="0" w:space="0" w:color="auto"/>
        <w:bottom w:val="none" w:sz="0" w:space="0" w:color="auto"/>
        <w:right w:val="none" w:sz="0" w:space="0" w:color="auto"/>
      </w:divBdr>
      <w:divsChild>
        <w:div w:id="1770734486">
          <w:marLeft w:val="274"/>
          <w:marRight w:val="0"/>
          <w:marTop w:val="0"/>
          <w:marBottom w:val="0"/>
          <w:divBdr>
            <w:top w:val="none" w:sz="0" w:space="0" w:color="auto"/>
            <w:left w:val="none" w:sz="0" w:space="0" w:color="auto"/>
            <w:bottom w:val="none" w:sz="0" w:space="0" w:color="auto"/>
            <w:right w:val="none" w:sz="0" w:space="0" w:color="auto"/>
          </w:divBdr>
        </w:div>
        <w:div w:id="804665686">
          <w:marLeft w:val="274"/>
          <w:marRight w:val="0"/>
          <w:marTop w:val="0"/>
          <w:marBottom w:val="0"/>
          <w:divBdr>
            <w:top w:val="none" w:sz="0" w:space="0" w:color="auto"/>
            <w:left w:val="none" w:sz="0" w:space="0" w:color="auto"/>
            <w:bottom w:val="none" w:sz="0" w:space="0" w:color="auto"/>
            <w:right w:val="none" w:sz="0" w:space="0" w:color="auto"/>
          </w:divBdr>
        </w:div>
        <w:div w:id="2106807714">
          <w:marLeft w:val="274"/>
          <w:marRight w:val="0"/>
          <w:marTop w:val="0"/>
          <w:marBottom w:val="0"/>
          <w:divBdr>
            <w:top w:val="none" w:sz="0" w:space="0" w:color="auto"/>
            <w:left w:val="none" w:sz="0" w:space="0" w:color="auto"/>
            <w:bottom w:val="none" w:sz="0" w:space="0" w:color="auto"/>
            <w:right w:val="none" w:sz="0" w:space="0" w:color="auto"/>
          </w:divBdr>
        </w:div>
        <w:div w:id="2068992948">
          <w:marLeft w:val="274"/>
          <w:marRight w:val="0"/>
          <w:marTop w:val="0"/>
          <w:marBottom w:val="0"/>
          <w:divBdr>
            <w:top w:val="none" w:sz="0" w:space="0" w:color="auto"/>
            <w:left w:val="none" w:sz="0" w:space="0" w:color="auto"/>
            <w:bottom w:val="none" w:sz="0" w:space="0" w:color="auto"/>
            <w:right w:val="none" w:sz="0" w:space="0" w:color="auto"/>
          </w:divBdr>
        </w:div>
      </w:divsChild>
    </w:div>
    <w:div w:id="1058624115">
      <w:bodyDiv w:val="1"/>
      <w:marLeft w:val="0"/>
      <w:marRight w:val="0"/>
      <w:marTop w:val="0"/>
      <w:marBottom w:val="0"/>
      <w:divBdr>
        <w:top w:val="none" w:sz="0" w:space="0" w:color="auto"/>
        <w:left w:val="none" w:sz="0" w:space="0" w:color="auto"/>
        <w:bottom w:val="none" w:sz="0" w:space="0" w:color="auto"/>
        <w:right w:val="none" w:sz="0" w:space="0" w:color="auto"/>
      </w:divBdr>
      <w:divsChild>
        <w:div w:id="605309756">
          <w:marLeft w:val="360"/>
          <w:marRight w:val="0"/>
          <w:marTop w:val="200"/>
          <w:marBottom w:val="0"/>
          <w:divBdr>
            <w:top w:val="none" w:sz="0" w:space="0" w:color="auto"/>
            <w:left w:val="none" w:sz="0" w:space="0" w:color="auto"/>
            <w:bottom w:val="none" w:sz="0" w:space="0" w:color="auto"/>
            <w:right w:val="none" w:sz="0" w:space="0" w:color="auto"/>
          </w:divBdr>
        </w:div>
        <w:div w:id="168567353">
          <w:marLeft w:val="360"/>
          <w:marRight w:val="0"/>
          <w:marTop w:val="200"/>
          <w:marBottom w:val="0"/>
          <w:divBdr>
            <w:top w:val="none" w:sz="0" w:space="0" w:color="auto"/>
            <w:left w:val="none" w:sz="0" w:space="0" w:color="auto"/>
            <w:bottom w:val="none" w:sz="0" w:space="0" w:color="auto"/>
            <w:right w:val="none" w:sz="0" w:space="0" w:color="auto"/>
          </w:divBdr>
        </w:div>
        <w:div w:id="1304578086">
          <w:marLeft w:val="360"/>
          <w:marRight w:val="0"/>
          <w:marTop w:val="200"/>
          <w:marBottom w:val="0"/>
          <w:divBdr>
            <w:top w:val="none" w:sz="0" w:space="0" w:color="auto"/>
            <w:left w:val="none" w:sz="0" w:space="0" w:color="auto"/>
            <w:bottom w:val="none" w:sz="0" w:space="0" w:color="auto"/>
            <w:right w:val="none" w:sz="0" w:space="0" w:color="auto"/>
          </w:divBdr>
        </w:div>
        <w:div w:id="330959257">
          <w:marLeft w:val="360"/>
          <w:marRight w:val="0"/>
          <w:marTop w:val="200"/>
          <w:marBottom w:val="0"/>
          <w:divBdr>
            <w:top w:val="none" w:sz="0" w:space="0" w:color="auto"/>
            <w:left w:val="none" w:sz="0" w:space="0" w:color="auto"/>
            <w:bottom w:val="none" w:sz="0" w:space="0" w:color="auto"/>
            <w:right w:val="none" w:sz="0" w:space="0" w:color="auto"/>
          </w:divBdr>
        </w:div>
      </w:divsChild>
    </w:div>
    <w:div w:id="208309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rotectivesecurity.govt.nz/about/self-assessment-and-reportin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cid:image001.png@01D8E9EE.0BAB8CF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psr@protectivesecurity.govt.nz"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rotectivesecurity.govt.nz/assets/Governance/agency-supporting-documentation-2023-24.xlsx"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PSR Training Template">
      <a:dk1>
        <a:sysClr val="windowText" lastClr="000000"/>
      </a:dk1>
      <a:lt1>
        <a:sysClr val="window" lastClr="FFFFFF"/>
      </a:lt1>
      <a:dk2>
        <a:srgbClr val="003145"/>
      </a:dk2>
      <a:lt2>
        <a:srgbClr val="E7E6E6"/>
      </a:lt2>
      <a:accent1>
        <a:srgbClr val="0094B3"/>
      </a:accent1>
      <a:accent2>
        <a:srgbClr val="005C84"/>
      </a:accent2>
      <a:accent3>
        <a:srgbClr val="B6DCCE"/>
      </a:accent3>
      <a:accent4>
        <a:srgbClr val="FC5830"/>
      </a:accent4>
      <a:accent5>
        <a:srgbClr val="919744"/>
      </a:accent5>
      <a:accent6>
        <a:srgbClr val="7F7F7F"/>
      </a:accent6>
      <a:hlink>
        <a:srgbClr val="70AD47"/>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ransferred_x0020_Date xmlns="ddc629d3-4f64-4614-a5d0-12d856136ede" xsi:nil="true"/>
    <n44b2b9d006c4b05a2ac5cf359327af3 xmlns="ddc629d3-4f64-4614-a5d0-12d856136ede">
      <Terms xmlns="http://schemas.microsoft.com/office/infopath/2007/PartnerControls"/>
    </n44b2b9d006c4b05a2ac5cf359327af3>
    <_ip_UnifiedCompliancePolicyProperties xmlns="http://schemas.microsoft.com/sharepoint/v3" xsi:nil="true"/>
    <h065d639e8f7440e80468101931354af xmlns="ddc629d3-4f64-4614-a5d0-12d856136ede">
      <Terms xmlns="http://schemas.microsoft.com/office/infopath/2007/PartnerControls">
        <TermInfo xmlns="http://schemas.microsoft.com/office/infopath/2007/PartnerControls">
          <TermName xmlns="http://schemas.microsoft.com/office/infopath/2007/PartnerControls">NZSIS</TermName>
          <TermId xmlns="http://schemas.microsoft.com/office/infopath/2007/PartnerControls">86599228-d496-45e2-b4e3-9758aabe6040</TermId>
        </TermInfo>
      </Terms>
    </h065d639e8f7440e80468101931354af>
    <TaxCatchAll xmlns="5e8bfeac-aaea-4f48-8a71-bd9f9e77aee8">
      <Value>6</Value>
    </TaxCatchAll>
    <lcf76f155ced4ddcb4097134ff3c332f xmlns="abc56baf-fabd-4fa7-99e2-318242fe9a16">
      <Terms xmlns="http://schemas.microsoft.com/office/infopath/2007/PartnerControls"/>
    </lcf76f155ced4ddcb4097134ff3c332f>
    <_dlc_DocId xmlns="5e8bfeac-aaea-4f48-8a71-bd9f9e77aee8">QP3HXD45QU42-2095159221-5294</_dlc_DocId>
    <_dlc_DocIdUrl xmlns="5e8bfeac-aaea-4f48-8a71-bd9f9e77aee8">
      <Url>https://cloudrepo.sharepoint.com/sites/PSR/_layouts/15/DocIdRedir.aspx?ID=QP3HXD45QU42-2095159221-5294</Url>
      <Description>QP3HXD45QU42-2095159221-5294</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Standard Document" ma:contentTypeID="0x0101007BC393A25F1DF0418FE0F7670141DE80005077AC25A0E67A45966AEE63C310DDED" ma:contentTypeVersion="24" ma:contentTypeDescription="Create a new document." ma:contentTypeScope="" ma:versionID="956500232a80ce91f8daef58f228d847">
  <xsd:schema xmlns:xsd="http://www.w3.org/2001/XMLSchema" xmlns:xs="http://www.w3.org/2001/XMLSchema" xmlns:p="http://schemas.microsoft.com/office/2006/metadata/properties" xmlns:ns1="http://schemas.microsoft.com/sharepoint/v3" xmlns:ns2="ddc629d3-4f64-4614-a5d0-12d856136ede" xmlns:ns3="5e8bfeac-aaea-4f48-8a71-bd9f9e77aee8" xmlns:ns4="abc56baf-fabd-4fa7-99e2-318242fe9a16" targetNamespace="http://schemas.microsoft.com/office/2006/metadata/properties" ma:root="true" ma:fieldsID="bf323908524cfdf00fde3901fae24487" ns1:_="" ns2:_="" ns3:_="" ns4:_="">
    <xsd:import namespace="http://schemas.microsoft.com/sharepoint/v3"/>
    <xsd:import namespace="ddc629d3-4f64-4614-a5d0-12d856136ede"/>
    <xsd:import namespace="5e8bfeac-aaea-4f48-8a71-bd9f9e77aee8"/>
    <xsd:import namespace="abc56baf-fabd-4fa7-99e2-318242fe9a16"/>
    <xsd:element name="properties">
      <xsd:complexType>
        <xsd:sequence>
          <xsd:element name="documentManagement">
            <xsd:complexType>
              <xsd:all>
                <xsd:element ref="ns2:h065d639e8f7440e80468101931354af" minOccurs="0"/>
                <xsd:element ref="ns3:TaxCatchAll" minOccurs="0"/>
                <xsd:element ref="ns3:TaxCatchAllLabel" minOccurs="0"/>
                <xsd:element ref="ns2:n44b2b9d006c4b05a2ac5cf359327af3" minOccurs="0"/>
                <xsd:element ref="ns2:Transferred_x0020_Date" minOccurs="0"/>
                <xsd:element ref="ns3:_dlc_DocIdUrl" minOccurs="0"/>
                <xsd:element ref="ns3:_dlc_DocIdPersistId" minOccurs="0"/>
                <xsd:element ref="ns3:_dlc_DocId" minOccurs="0"/>
                <xsd:element ref="ns4:MediaServiceMetadata" minOccurs="0"/>
                <xsd:element ref="ns4:MediaServiceFastMetadata"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3:SharedWithUsers" minOccurs="0"/>
                <xsd:element ref="ns3:SharedWithDetails" minOccurs="0"/>
                <xsd:element ref="ns1:_ip_UnifiedCompliancePolicyProperties" minOccurs="0"/>
                <xsd:element ref="ns1:_ip_UnifiedCompliancePolicyUIAc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1" nillable="true" ma:displayName="Unified Compliance Policy Properties" ma:hidden="true" ma:internalName="_ip_UnifiedCompliancePolicyProperties">
      <xsd:simpleType>
        <xsd:restriction base="dms:Note"/>
      </xsd:simpleType>
    </xsd:element>
    <xsd:element name="_ip_UnifiedCompliancePolicyUIAction" ma:index="3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c629d3-4f64-4614-a5d0-12d856136ede" elementFormDefault="qualified">
    <xsd:import namespace="http://schemas.microsoft.com/office/2006/documentManagement/types"/>
    <xsd:import namespace="http://schemas.microsoft.com/office/infopath/2007/PartnerControls"/>
    <xsd:element name="h065d639e8f7440e80468101931354af" ma:index="8" ma:taxonomy="true" ma:internalName="h065d639e8f7440e80468101931354af" ma:taxonomyFieldName="Agency" ma:displayName="Agency" ma:default="" ma:fieldId="{1065d639-e8f7-440e-8046-8101931354af}" ma:sspId="dad6b40d-8713-4e0b-821c-4c85df5d2bef" ma:termSetId="1feaad3b-a65b-4885-a101-ac6422fe13a1" ma:anchorId="00000000-0000-0000-0000-000000000000" ma:open="false" ma:isKeyword="false">
      <xsd:complexType>
        <xsd:sequence>
          <xsd:element ref="pc:Terms" minOccurs="0" maxOccurs="1"/>
        </xsd:sequence>
      </xsd:complexType>
    </xsd:element>
    <xsd:element name="n44b2b9d006c4b05a2ac5cf359327af3" ma:index="12" nillable="true" ma:taxonomy="true" ma:internalName="n44b2b9d006c4b05a2ac5cf359327af3" ma:taxonomyFieldName="Function" ma:displayName="Function" ma:default="" ma:fieldId="{744b2b9d-006c-4b05-a2ac-5cf359327af3}" ma:sspId="dad6b40d-8713-4e0b-821c-4c85df5d2bef" ma:termSetId="024fa0e1-1cdb-41ab-bfc6-ee29daecc9db" ma:anchorId="00000000-0000-0000-0000-000000000000" ma:open="false" ma:isKeyword="false">
      <xsd:complexType>
        <xsd:sequence>
          <xsd:element ref="pc:Terms" minOccurs="0" maxOccurs="1"/>
        </xsd:sequence>
      </xsd:complexType>
    </xsd:element>
    <xsd:element name="Transferred_x0020_Date" ma:index="14" nillable="true" ma:displayName="Transferred Date" ma:default="" ma:format="DateOnly" ma:internalName="Transferr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8bfeac-aaea-4f48-8a71-bd9f9e77aee8"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8faad52-c7ad-477c-85ce-96cdb4e62f48}" ma:internalName="TaxCatchAll" ma:showField="CatchAllData" ma:web="5e8bfeac-aaea-4f48-8a71-bd9f9e77aee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8faad52-c7ad-477c-85ce-96cdb4e62f48}" ma:internalName="TaxCatchAllLabel" ma:readOnly="true" ma:showField="CatchAllDataLabel" ma:web="5e8bfeac-aaea-4f48-8a71-bd9f9e77aee8">
      <xsd:complexType>
        <xsd:complexContent>
          <xsd:extension base="dms:MultiChoiceLookup">
            <xsd:sequence>
              <xsd:element name="Value" type="dms:Lookup" maxOccurs="unbounded" minOccurs="0" nillable="true"/>
            </xsd:sequence>
          </xsd:extension>
        </xsd:complexContent>
      </xsd:complex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c56baf-fabd-4fa7-99e2-318242fe9a16"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d6b40d-8713-4e0b-821c-4c85df5d2bef"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Location" ma:index="28" nillable="true" ma:displayName="Location" ma:indexed="true" ma:internalName="MediaServiceLocation"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034DB8-9098-4BE7-AE2C-258779F8E02B}">
  <ds:schemaRefs>
    <ds:schemaRef ds:uri="http://schemas.microsoft.com/office/2006/documentManagement/types"/>
    <ds:schemaRef ds:uri="abc56baf-fabd-4fa7-99e2-318242fe9a16"/>
    <ds:schemaRef ds:uri="http://schemas.microsoft.com/sharepoint/v3"/>
    <ds:schemaRef ds:uri="http://purl.org/dc/elements/1.1/"/>
    <ds:schemaRef ds:uri="http://purl.org/dc/dcmitype/"/>
    <ds:schemaRef ds:uri="5e8bfeac-aaea-4f48-8a71-bd9f9e77aee8"/>
    <ds:schemaRef ds:uri="http://purl.org/dc/terms/"/>
    <ds:schemaRef ds:uri="http://www.w3.org/XML/1998/namespace"/>
    <ds:schemaRef ds:uri="http://schemas.openxmlformats.org/package/2006/metadata/core-properties"/>
    <ds:schemaRef ds:uri="http://schemas.microsoft.com/office/infopath/2007/PartnerControls"/>
    <ds:schemaRef ds:uri="ddc629d3-4f64-4614-a5d0-12d856136ede"/>
    <ds:schemaRef ds:uri="http://schemas.microsoft.com/office/2006/metadata/properties"/>
  </ds:schemaRefs>
</ds:datastoreItem>
</file>

<file path=customXml/itemProps2.xml><?xml version="1.0" encoding="utf-8"?>
<ds:datastoreItem xmlns:ds="http://schemas.openxmlformats.org/officeDocument/2006/customXml" ds:itemID="{2F1CC33D-1B0E-4A1D-A5A8-EC0B870B094A}">
  <ds:schemaRefs>
    <ds:schemaRef ds:uri="http://schemas.openxmlformats.org/officeDocument/2006/bibliography"/>
  </ds:schemaRefs>
</ds:datastoreItem>
</file>

<file path=customXml/itemProps3.xml><?xml version="1.0" encoding="utf-8"?>
<ds:datastoreItem xmlns:ds="http://schemas.openxmlformats.org/officeDocument/2006/customXml" ds:itemID="{779145FE-4587-422E-81E3-A5FC3CFBEA41}">
  <ds:schemaRefs>
    <ds:schemaRef ds:uri="http://schemas.microsoft.com/sharepoint/v3/contenttype/forms"/>
  </ds:schemaRefs>
</ds:datastoreItem>
</file>

<file path=customXml/itemProps4.xml><?xml version="1.0" encoding="utf-8"?>
<ds:datastoreItem xmlns:ds="http://schemas.openxmlformats.org/officeDocument/2006/customXml" ds:itemID="{BEDC0FC1-C71C-40AE-AFC3-C2DACCD57DEB}">
  <ds:schemaRefs>
    <ds:schemaRef ds:uri="http://schemas.microsoft.com/sharepoint/events"/>
  </ds:schemaRefs>
</ds:datastoreItem>
</file>

<file path=customXml/itemProps5.xml><?xml version="1.0" encoding="utf-8"?>
<ds:datastoreItem xmlns:ds="http://schemas.openxmlformats.org/officeDocument/2006/customXml" ds:itemID="{CAD2C42C-9146-48CB-9597-866A01389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c629d3-4f64-4614-a5d0-12d856136ede"/>
    <ds:schemaRef ds:uri="5e8bfeac-aaea-4f48-8a71-bd9f9e77aee8"/>
    <ds:schemaRef ds:uri="abc56baf-fabd-4fa7-99e2-318242fe9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ea1aa8a-470d-41de-95bb-9b08241e3d5b}" enabled="1" method="Privileged" siteId="{27dc6ab3-9c39-4134-a7b2-beddcf3638e6}" removed="0"/>
</clbl:labelList>
</file>

<file path=docProps/app.xml><?xml version="1.0" encoding="utf-8"?>
<Properties xmlns="http://schemas.openxmlformats.org/officeDocument/2006/extended-properties" xmlns:vt="http://schemas.openxmlformats.org/officeDocument/2006/docPropsVTypes">
  <Template>Normal</Template>
  <TotalTime>53</TotalTime>
  <Pages>2</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Rebecca L</cp:lastModifiedBy>
  <cp:revision>67</cp:revision>
  <dcterms:created xsi:type="dcterms:W3CDTF">2023-10-09T20:19:00Z</dcterms:created>
  <dcterms:modified xsi:type="dcterms:W3CDTF">2024-10-06T21:27:00Z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0x0101007BC393A25F1DF0418FE0F7670141DE80005077AC25A0E67A45966AEE63C310DDED</vt:lpwstr>
  </property>
  <property fmtid="{D5CDD505-2E9C-101B-9397-08002B2CF9AE}" pid="3" name="_dlc_DocIdItemGuid">
    <vt:lpwstr>2d9ed064-08d4-4d97-b3ab-2eb84faca9e7</vt:lpwstr>
  </property>
  <property fmtid="{D5CDD505-2E9C-101B-9397-08002B2CF9AE}" pid="4" name="Agency">
    <vt:lpwstr>6;#NZSIS|86599228-d496-45e2-b4e3-9758aabe6040</vt:lpwstr>
  </property>
  <property fmtid="{D5CDD505-2E9C-101B-9397-08002B2CF9AE}" pid="5" name="MediaServiceImageTags">
    <vt:lpwstr/>
  </property>
  <property fmtid="{D5CDD505-2E9C-101B-9397-08002B2CF9AE}" pid="6" name="Function">
    <vt:lpwstr/>
  </property>
  <property fmtid="{D5CDD505-2E9C-101B-9397-08002B2CF9AE}" pid="7" name="ClassificationContentMarkingHeaderShapeIds">
    <vt:lpwstr>fb7af4,c150a74,58475ffe</vt:lpwstr>
  </property>
  <property fmtid="{D5CDD505-2E9C-101B-9397-08002B2CF9AE}" pid="8" name="ClassificationContentMarkingHeaderFontProps">
    <vt:lpwstr>#000000,12,Calibri</vt:lpwstr>
  </property>
  <property fmtid="{D5CDD505-2E9C-101B-9397-08002B2CF9AE}" pid="9" name="ClassificationContentMarkingHeaderText">
    <vt:lpwstr>[UNCLASSIFIED]</vt:lpwstr>
  </property>
  <property fmtid="{D5CDD505-2E9C-101B-9397-08002B2CF9AE}" pid="10" name="ClassificationContentMarkingFooterShapeIds">
    <vt:lpwstr>4ee5568e,7c9ae693,30fc57ed</vt:lpwstr>
  </property>
  <property fmtid="{D5CDD505-2E9C-101B-9397-08002B2CF9AE}" pid="11" name="ClassificationContentMarkingFooterFontProps">
    <vt:lpwstr>#000000,12,Calibri</vt:lpwstr>
  </property>
  <property fmtid="{D5CDD505-2E9C-101B-9397-08002B2CF9AE}" pid="12" name="ClassificationContentMarkingFooterText">
    <vt:lpwstr>[UNCLASSIFIED]</vt:lpwstr>
  </property>
</Properties>
</file>